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F9AD8C" w14:textId="3957B6FA" w:rsidR="00383DEA" w:rsidRDefault="00AF1CA9" w:rsidP="00E821A5">
      <w:pPr>
        <w:spacing w:line="360" w:lineRule="auto"/>
        <w:outlineLvl w:val="0"/>
        <w:rPr>
          <w:rFonts w:ascii="Helvetica" w:hAnsi="Helvetica"/>
          <w:bCs/>
          <w:color w:val="000000"/>
          <w:sz w:val="22"/>
          <w:szCs w:val="22"/>
        </w:rPr>
      </w:pPr>
      <w:r>
        <w:rPr>
          <w:rFonts w:ascii="Helvetica" w:hAnsi="Helvetica"/>
          <w:bCs/>
          <w:color w:val="000000"/>
          <w:sz w:val="22"/>
          <w:szCs w:val="22"/>
        </w:rPr>
        <w:t>LAND Conference 2022</w:t>
      </w:r>
    </w:p>
    <w:p w14:paraId="6A6E403C" w14:textId="363EC9D8" w:rsidR="004D57BB" w:rsidRPr="00BE49C7" w:rsidRDefault="00550FF3" w:rsidP="00E821A5">
      <w:pPr>
        <w:spacing w:line="360" w:lineRule="auto"/>
        <w:outlineLvl w:val="0"/>
        <w:rPr>
          <w:rFonts w:ascii="Helvetica" w:hAnsi="Helvetica"/>
          <w:b/>
          <w:color w:val="000000"/>
          <w:sz w:val="22"/>
          <w:szCs w:val="22"/>
        </w:rPr>
      </w:pPr>
      <w:r>
        <w:rPr>
          <w:rFonts w:ascii="Helvetica" w:hAnsi="Helvetica"/>
          <w:b/>
          <w:color w:val="000000"/>
          <w:sz w:val="22"/>
          <w:szCs w:val="22"/>
        </w:rPr>
        <w:t>Acad</w:t>
      </w:r>
      <w:r w:rsidR="00012586">
        <w:rPr>
          <w:rFonts w:ascii="Helvetica" w:hAnsi="Helvetica"/>
          <w:b/>
          <w:color w:val="000000"/>
          <w:sz w:val="22"/>
          <w:szCs w:val="22"/>
        </w:rPr>
        <w:t>e</w:t>
      </w:r>
      <w:r>
        <w:rPr>
          <w:rFonts w:ascii="Helvetica" w:hAnsi="Helvetica"/>
          <w:b/>
          <w:color w:val="000000"/>
          <w:sz w:val="22"/>
          <w:szCs w:val="22"/>
        </w:rPr>
        <w:t xml:space="preserve">mic </w:t>
      </w:r>
      <w:r w:rsidR="004D57BB" w:rsidRPr="00BE49C7">
        <w:rPr>
          <w:rFonts w:ascii="Helvetica" w:hAnsi="Helvetica"/>
          <w:b/>
          <w:color w:val="000000"/>
          <w:sz w:val="22"/>
          <w:szCs w:val="22"/>
        </w:rPr>
        <w:t xml:space="preserve">Ableism and </w:t>
      </w:r>
      <w:r w:rsidR="00F71570">
        <w:rPr>
          <w:rFonts w:ascii="Helvetica" w:hAnsi="Helvetica"/>
          <w:b/>
          <w:color w:val="000000"/>
          <w:sz w:val="22"/>
          <w:szCs w:val="22"/>
        </w:rPr>
        <w:t>its</w:t>
      </w:r>
      <w:r w:rsidR="004D57BB" w:rsidRPr="00BE49C7">
        <w:rPr>
          <w:rFonts w:ascii="Helvetica" w:hAnsi="Helvetica"/>
          <w:b/>
          <w:color w:val="000000"/>
          <w:sz w:val="22"/>
          <w:szCs w:val="22"/>
        </w:rPr>
        <w:t xml:space="preserve"> Alternatives</w:t>
      </w:r>
      <w:r w:rsidR="00AF1CA9">
        <w:rPr>
          <w:rFonts w:ascii="Helvetica" w:hAnsi="Helvetica"/>
          <w:b/>
          <w:color w:val="000000"/>
          <w:sz w:val="22"/>
          <w:szCs w:val="22"/>
        </w:rPr>
        <w:t>: A Town Hall Discussion</w:t>
      </w:r>
    </w:p>
    <w:p w14:paraId="08156502" w14:textId="68FE49B8" w:rsidR="00BE49C7" w:rsidRDefault="00BE49C7" w:rsidP="00BE49C7">
      <w:pPr>
        <w:spacing w:line="360" w:lineRule="auto"/>
        <w:outlineLvl w:val="0"/>
        <w:rPr>
          <w:rFonts w:ascii="Helvetica" w:hAnsi="Helvetica"/>
          <w:bCs/>
          <w:color w:val="000000"/>
          <w:sz w:val="22"/>
          <w:szCs w:val="22"/>
        </w:rPr>
      </w:pPr>
    </w:p>
    <w:p w14:paraId="1D9B1F08" w14:textId="697FBD9B" w:rsidR="00550FF3" w:rsidRPr="00C10E0E" w:rsidRDefault="00550FF3" w:rsidP="00550FF3">
      <w:pPr>
        <w:shd w:val="clear" w:color="auto" w:fill="FFFFFF"/>
        <w:spacing w:line="360" w:lineRule="atLeast"/>
        <w:textAlignment w:val="baseline"/>
        <w:rPr>
          <w:rFonts w:ascii="Helvetica" w:hAnsi="Helvetica" w:cs="Calibri"/>
          <w:color w:val="000000" w:themeColor="text1"/>
          <w:sz w:val="21"/>
          <w:szCs w:val="21"/>
          <w:lang w:val="en-CA"/>
        </w:rPr>
      </w:pPr>
      <w:r w:rsidRPr="00F33AC5">
        <w:rPr>
          <w:rFonts w:ascii="Helvetica" w:hAnsi="Helvetica"/>
          <w:color w:val="000000" w:themeColor="text1"/>
          <w:sz w:val="22"/>
          <w:szCs w:val="22"/>
        </w:rPr>
        <w:t>In my talk today,</w:t>
      </w:r>
      <w:r>
        <w:rPr>
          <w:rFonts w:ascii="Helvetica" w:hAnsi="Helvetica"/>
          <w:color w:val="000000" w:themeColor="text1"/>
          <w:sz w:val="22"/>
          <w:szCs w:val="22"/>
        </w:rPr>
        <w:t xml:space="preserve"> </w:t>
      </w:r>
      <w:r w:rsidRPr="00F33AC5">
        <w:rPr>
          <w:rFonts w:ascii="Helvetica" w:hAnsi="Helvetica"/>
          <w:color w:val="000000" w:themeColor="text1"/>
          <w:sz w:val="22"/>
          <w:szCs w:val="22"/>
        </w:rPr>
        <w:t>I am going to be asking you to work with me to address the ableist attitudes, policies, and practices that are built into higher education</w:t>
      </w:r>
      <w:r>
        <w:rPr>
          <w:rFonts w:ascii="Helvetica" w:hAnsi="Helvetica"/>
          <w:color w:val="000000" w:themeColor="text1"/>
          <w:sz w:val="22"/>
          <w:szCs w:val="22"/>
        </w:rPr>
        <w:t>, focusing on our Liberal Arts classrooms specifically</w:t>
      </w:r>
      <w:r w:rsidRPr="00F33AC5">
        <w:rPr>
          <w:rFonts w:ascii="Helvetica" w:hAnsi="Helvetica"/>
          <w:color w:val="000000" w:themeColor="text1"/>
          <w:sz w:val="22"/>
          <w:szCs w:val="22"/>
        </w:rPr>
        <w:t>. We will also interrogate the minimal and temporary means we have been given to address inequities, and the cost such an approach has for disabled students and faculty. Finally, we will explore our own ableist biases, apologies and defenses in an effort to build tools for anti-ableist education.</w:t>
      </w:r>
      <w:r>
        <w:rPr>
          <w:rFonts w:ascii="Helvetica" w:hAnsi="Helvetica"/>
          <w:color w:val="000000" w:themeColor="text1"/>
          <w:sz w:val="22"/>
          <w:szCs w:val="22"/>
        </w:rPr>
        <w:t xml:space="preserve">  There will also be copious time for discussion, and for asking and answering questions and sharing ideas.</w:t>
      </w:r>
    </w:p>
    <w:p w14:paraId="63022B07" w14:textId="77777777" w:rsidR="00550FF3" w:rsidRPr="00F33AC5" w:rsidRDefault="00550FF3" w:rsidP="00550FF3">
      <w:pPr>
        <w:spacing w:line="360" w:lineRule="auto"/>
        <w:rPr>
          <w:rFonts w:ascii="Helvetica" w:hAnsi="Helvetica"/>
          <w:color w:val="000000" w:themeColor="text1"/>
          <w:sz w:val="22"/>
          <w:szCs w:val="22"/>
        </w:rPr>
      </w:pPr>
    </w:p>
    <w:p w14:paraId="6539A36D" w14:textId="77777777" w:rsidR="00550FF3" w:rsidRPr="00F33AC5" w:rsidRDefault="00550FF3" w:rsidP="00550FF3">
      <w:pPr>
        <w:spacing w:line="360" w:lineRule="auto"/>
        <w:rPr>
          <w:rFonts w:ascii="Helvetica" w:hAnsi="Helvetica"/>
          <w:color w:val="000000" w:themeColor="text1"/>
          <w:sz w:val="22"/>
          <w:szCs w:val="22"/>
        </w:rPr>
      </w:pPr>
      <w:r w:rsidRPr="00F33AC5">
        <w:rPr>
          <w:rFonts w:ascii="Helvetica" w:hAnsi="Helvetica"/>
          <w:color w:val="000000" w:themeColor="text1"/>
          <w:sz w:val="22"/>
          <w:szCs w:val="22"/>
        </w:rPr>
        <w:t>I am going to break this presentation up into three parts, based on examining disability in higher education before COVID, during COVID, and after COVID.</w:t>
      </w:r>
    </w:p>
    <w:p w14:paraId="6F3F7E69" w14:textId="77777777" w:rsidR="00550FF3" w:rsidRPr="00F33AC5" w:rsidRDefault="00550FF3" w:rsidP="00550FF3">
      <w:pPr>
        <w:spacing w:line="360" w:lineRule="auto"/>
        <w:rPr>
          <w:rFonts w:ascii="Helvetica" w:hAnsi="Helvetica"/>
          <w:color w:val="000000" w:themeColor="text1"/>
          <w:sz w:val="22"/>
          <w:szCs w:val="22"/>
        </w:rPr>
      </w:pPr>
    </w:p>
    <w:p w14:paraId="71E17EF9" w14:textId="45F426C5" w:rsidR="00550FF3" w:rsidRPr="00F33AC5" w:rsidRDefault="00550FF3" w:rsidP="00550FF3">
      <w:pPr>
        <w:spacing w:line="360" w:lineRule="auto"/>
        <w:rPr>
          <w:rFonts w:ascii="Helvetica" w:hAnsi="Helvetica"/>
          <w:color w:val="000000" w:themeColor="text1"/>
          <w:sz w:val="22"/>
          <w:szCs w:val="22"/>
        </w:rPr>
      </w:pPr>
      <w:r w:rsidRPr="00F33AC5">
        <w:rPr>
          <w:rFonts w:ascii="Helvetica" w:hAnsi="Helvetica"/>
          <w:color w:val="000000" w:themeColor="text1"/>
          <w:sz w:val="22"/>
          <w:szCs w:val="22"/>
        </w:rPr>
        <w:t xml:space="preserve">So, first, I am going to lay out some of the ways disability has been historically constructed at our </w:t>
      </w:r>
      <w:r w:rsidR="005A3870">
        <w:rPr>
          <w:rFonts w:ascii="Helvetica" w:hAnsi="Helvetica"/>
          <w:color w:val="000000" w:themeColor="text1"/>
          <w:sz w:val="22"/>
          <w:szCs w:val="22"/>
        </w:rPr>
        <w:t>colleges</w:t>
      </w:r>
      <w:r w:rsidRPr="00F33AC5">
        <w:rPr>
          <w:rFonts w:ascii="Helvetica" w:hAnsi="Helvetica"/>
          <w:color w:val="000000" w:themeColor="text1"/>
          <w:sz w:val="22"/>
          <w:szCs w:val="22"/>
        </w:rPr>
        <w:t xml:space="preserve">.  How has ableism come to inflect what we do as teachers? The metaphor I commonly </w:t>
      </w:r>
      <w:proofErr w:type="spellStart"/>
      <w:r w:rsidRPr="00F33AC5">
        <w:rPr>
          <w:rFonts w:ascii="Helvetica" w:hAnsi="Helvetica"/>
          <w:color w:val="000000" w:themeColor="text1"/>
          <w:sz w:val="22"/>
          <w:szCs w:val="22"/>
        </w:rPr>
        <w:t>use</w:t>
      </w:r>
      <w:proofErr w:type="spellEnd"/>
      <w:r w:rsidRPr="00F33AC5">
        <w:rPr>
          <w:rFonts w:ascii="Helvetica" w:hAnsi="Helvetica"/>
          <w:color w:val="000000" w:themeColor="text1"/>
          <w:sz w:val="22"/>
          <w:szCs w:val="22"/>
        </w:rPr>
        <w:t xml:space="preserve"> for this approach is the “steep steps,” and we will look briefly at some examples of these steep steps as architectural realities at our schools, but also as built into the culture and the curriculum.</w:t>
      </w:r>
    </w:p>
    <w:p w14:paraId="72D107F8" w14:textId="77777777" w:rsidR="00550FF3" w:rsidRPr="00F33AC5" w:rsidRDefault="00550FF3" w:rsidP="00550FF3">
      <w:pPr>
        <w:spacing w:line="360" w:lineRule="auto"/>
        <w:rPr>
          <w:rFonts w:ascii="Helvetica" w:hAnsi="Helvetica"/>
          <w:color w:val="000000" w:themeColor="text1"/>
          <w:sz w:val="22"/>
          <w:szCs w:val="22"/>
        </w:rPr>
      </w:pPr>
    </w:p>
    <w:p w14:paraId="582BBC7D" w14:textId="77777777" w:rsidR="00550FF3" w:rsidRPr="00F33AC5" w:rsidRDefault="00550FF3" w:rsidP="00550FF3">
      <w:pPr>
        <w:spacing w:line="360" w:lineRule="auto"/>
        <w:rPr>
          <w:rFonts w:ascii="Helvetica" w:hAnsi="Helvetica"/>
          <w:color w:val="000000" w:themeColor="text1"/>
          <w:sz w:val="22"/>
          <w:szCs w:val="22"/>
        </w:rPr>
      </w:pPr>
      <w:r w:rsidRPr="00F33AC5">
        <w:rPr>
          <w:rFonts w:ascii="Helvetica" w:hAnsi="Helvetica"/>
          <w:color w:val="000000" w:themeColor="text1"/>
          <w:sz w:val="22"/>
          <w:szCs w:val="22"/>
        </w:rPr>
        <w:t>The second part of the talk will look at retrofitting: the ways we work around inaccessible features of the social, educational, physical, and digital environment to provide access.  In this part of the workshop, we are going to explore how to identify retrofits, but also how to build them. This is the “during COVID” part of the talk, and we want to examine some of the ways we have – actually quite quickly – “pivoted” or adapted to an emergency teaching scenario.  In some ways we have advanced access in this pivot, and in other ways we have not.</w:t>
      </w:r>
    </w:p>
    <w:p w14:paraId="20EAE9F1" w14:textId="77777777" w:rsidR="00550FF3" w:rsidRPr="00F33AC5" w:rsidRDefault="00550FF3" w:rsidP="00550FF3">
      <w:pPr>
        <w:spacing w:line="360" w:lineRule="auto"/>
        <w:rPr>
          <w:rFonts w:ascii="Helvetica" w:hAnsi="Helvetica"/>
          <w:color w:val="000000" w:themeColor="text1"/>
          <w:sz w:val="22"/>
          <w:szCs w:val="22"/>
        </w:rPr>
      </w:pPr>
    </w:p>
    <w:p w14:paraId="6F1D96EB" w14:textId="70B04563" w:rsidR="00550FF3" w:rsidRPr="00F33AC5" w:rsidRDefault="00550FF3" w:rsidP="00550FF3">
      <w:pPr>
        <w:spacing w:line="360" w:lineRule="auto"/>
        <w:rPr>
          <w:rFonts w:ascii="Helvetica" w:hAnsi="Helvetica"/>
          <w:color w:val="000000" w:themeColor="text1"/>
          <w:sz w:val="22"/>
          <w:szCs w:val="22"/>
        </w:rPr>
      </w:pPr>
      <w:r w:rsidRPr="00F33AC5">
        <w:rPr>
          <w:rFonts w:ascii="Helvetica" w:hAnsi="Helvetica"/>
          <w:color w:val="000000" w:themeColor="text1"/>
          <w:sz w:val="22"/>
          <w:szCs w:val="22"/>
        </w:rPr>
        <w:t>Finally,  we will explore Universal Design, looking at how we might plan, from the beginning, to make our teaching as accessible as possible, so that we don’t have to make temporary or unsatisfactory modifications later. Hopefully, this is the</w:t>
      </w:r>
      <w:r w:rsidR="00543127">
        <w:rPr>
          <w:rFonts w:ascii="Helvetica" w:hAnsi="Helvetica"/>
          <w:color w:val="000000" w:themeColor="text1"/>
          <w:sz w:val="22"/>
          <w:szCs w:val="22"/>
        </w:rPr>
        <w:t xml:space="preserve"> hopeful</w:t>
      </w:r>
      <w:r w:rsidRPr="00F33AC5">
        <w:rPr>
          <w:rFonts w:ascii="Helvetica" w:hAnsi="Helvetica"/>
          <w:color w:val="000000" w:themeColor="text1"/>
          <w:sz w:val="22"/>
          <w:szCs w:val="22"/>
        </w:rPr>
        <w:t xml:space="preserve"> “after COVID” part of the talk, where we think about what we do want to change permanently about higher education, now that we have been offered a chance to reevaluate our priorities.</w:t>
      </w:r>
    </w:p>
    <w:p w14:paraId="5E4E04F9" w14:textId="77777777" w:rsidR="00550FF3" w:rsidRPr="004F3D3E" w:rsidRDefault="00550FF3" w:rsidP="00550FF3">
      <w:pPr>
        <w:spacing w:line="360" w:lineRule="auto"/>
        <w:rPr>
          <w:rFonts w:ascii="Helvetica" w:hAnsi="Helvetica"/>
          <w:color w:val="000000" w:themeColor="text1"/>
          <w:sz w:val="21"/>
          <w:szCs w:val="21"/>
        </w:rPr>
      </w:pPr>
    </w:p>
    <w:p w14:paraId="7221B482" w14:textId="77777777" w:rsidR="00550FF3" w:rsidRPr="004F3D3E" w:rsidRDefault="00550FF3" w:rsidP="00550FF3">
      <w:pPr>
        <w:spacing w:line="360" w:lineRule="auto"/>
        <w:rPr>
          <w:rFonts w:ascii="Helvetica" w:hAnsi="Helvetica"/>
          <w:b/>
          <w:bCs/>
          <w:color w:val="000000" w:themeColor="text1"/>
          <w:sz w:val="21"/>
          <w:szCs w:val="21"/>
        </w:rPr>
      </w:pPr>
      <w:r w:rsidRPr="004F3D3E">
        <w:rPr>
          <w:rFonts w:ascii="Helvetica" w:hAnsi="Helvetica"/>
          <w:b/>
          <w:bCs/>
          <w:color w:val="000000" w:themeColor="text1"/>
          <w:sz w:val="21"/>
          <w:szCs w:val="21"/>
        </w:rPr>
        <w:t xml:space="preserve">One, steep steps.  </w:t>
      </w:r>
    </w:p>
    <w:p w14:paraId="1216E4E7" w14:textId="7838369A" w:rsidR="00550FF3" w:rsidRDefault="00550FF3" w:rsidP="00550FF3">
      <w:pPr>
        <w:spacing w:line="360" w:lineRule="auto"/>
        <w:ind w:firstLine="720"/>
        <w:rPr>
          <w:rFonts w:ascii="Helvetica" w:hAnsi="Helvetica"/>
          <w:color w:val="000000" w:themeColor="text1"/>
          <w:sz w:val="22"/>
          <w:szCs w:val="22"/>
        </w:rPr>
      </w:pPr>
      <w:r w:rsidRPr="004F3D3E">
        <w:rPr>
          <w:rFonts w:ascii="Helvetica" w:hAnsi="Helvetica"/>
          <w:color w:val="000000" w:themeColor="text1"/>
          <w:sz w:val="21"/>
          <w:szCs w:val="21"/>
        </w:rPr>
        <w:t>Your campus is lousy with stairs</w:t>
      </w:r>
      <w:r>
        <w:rPr>
          <w:rFonts w:ascii="Helvetica" w:hAnsi="Helvetica"/>
          <w:color w:val="000000" w:themeColor="text1"/>
          <w:sz w:val="21"/>
          <w:szCs w:val="21"/>
        </w:rPr>
        <w:t>, I bet you</w:t>
      </w:r>
      <w:r w:rsidRPr="004F3D3E">
        <w:rPr>
          <w:rFonts w:ascii="Helvetica" w:hAnsi="Helvetica"/>
          <w:color w:val="000000" w:themeColor="text1"/>
          <w:sz w:val="21"/>
          <w:szCs w:val="21"/>
        </w:rPr>
        <w:t xml:space="preserve">. So is my own campus, the University of Waterloo. </w:t>
      </w:r>
      <w:r>
        <w:rPr>
          <w:rFonts w:ascii="Helvetica" w:hAnsi="Helvetica"/>
          <w:color w:val="000000" w:themeColor="text1"/>
          <w:sz w:val="21"/>
          <w:szCs w:val="21"/>
        </w:rPr>
        <w:t>On our campuses, we build</w:t>
      </w:r>
      <w:r w:rsidRPr="004F3D3E">
        <w:rPr>
          <w:rFonts w:ascii="Helvetica" w:hAnsi="Helvetica"/>
          <w:color w:val="000000" w:themeColor="text1"/>
          <w:sz w:val="21"/>
          <w:szCs w:val="21"/>
        </w:rPr>
        <w:t xml:space="preserve"> specific associations with </w:t>
      </w:r>
      <w:r>
        <w:rPr>
          <w:rFonts w:ascii="Helvetica" w:hAnsi="Helvetica"/>
          <w:color w:val="000000" w:themeColor="text1"/>
          <w:sz w:val="21"/>
          <w:szCs w:val="21"/>
        </w:rPr>
        <w:t xml:space="preserve">the </w:t>
      </w:r>
      <w:r w:rsidRPr="004F3D3E">
        <w:rPr>
          <w:rFonts w:ascii="Helvetica" w:hAnsi="Helvetica"/>
          <w:color w:val="000000" w:themeColor="text1"/>
          <w:sz w:val="21"/>
          <w:szCs w:val="21"/>
        </w:rPr>
        <w:t>steps</w:t>
      </w:r>
      <w:r>
        <w:rPr>
          <w:rFonts w:ascii="Helvetica" w:hAnsi="Helvetica"/>
          <w:color w:val="000000" w:themeColor="text1"/>
          <w:sz w:val="21"/>
          <w:szCs w:val="21"/>
        </w:rPr>
        <w:t xml:space="preserve"> and staircases</w:t>
      </w:r>
      <w:r w:rsidRPr="004F3D3E">
        <w:rPr>
          <w:rFonts w:ascii="Helvetica" w:hAnsi="Helvetica"/>
          <w:color w:val="000000" w:themeColor="text1"/>
          <w:sz w:val="21"/>
          <w:szCs w:val="21"/>
        </w:rPr>
        <w:t xml:space="preserve"> on campus, having traveled up </w:t>
      </w:r>
      <w:r w:rsidRPr="004F3D3E">
        <w:rPr>
          <w:rFonts w:ascii="Helvetica" w:hAnsi="Helvetica"/>
          <w:color w:val="000000" w:themeColor="text1"/>
          <w:sz w:val="21"/>
          <w:szCs w:val="21"/>
        </w:rPr>
        <w:lastRenderedPageBreak/>
        <w:t xml:space="preserve">them many times, or having avoided them. </w:t>
      </w:r>
      <w:r>
        <w:rPr>
          <w:rFonts w:ascii="Helvetica" w:hAnsi="Helvetica"/>
          <w:color w:val="000000" w:themeColor="text1"/>
          <w:sz w:val="21"/>
          <w:szCs w:val="21"/>
        </w:rPr>
        <w:t>S</w:t>
      </w:r>
      <w:r w:rsidRPr="004F3D3E">
        <w:rPr>
          <w:rFonts w:ascii="Helvetica" w:hAnsi="Helvetica"/>
          <w:color w:val="000000" w:themeColor="text1"/>
          <w:sz w:val="21"/>
          <w:szCs w:val="21"/>
        </w:rPr>
        <w:t xml:space="preserve">tudents and faculty alike recognize that these steps have something to say. The </w:t>
      </w:r>
      <w:r w:rsidRPr="004F3D3E">
        <w:rPr>
          <w:rFonts w:ascii="Helvetica" w:hAnsi="Helvetica"/>
          <w:b/>
          <w:color w:val="000000" w:themeColor="text1"/>
          <w:sz w:val="21"/>
          <w:szCs w:val="21"/>
        </w:rPr>
        <w:t>steep steps</w:t>
      </w:r>
      <w:r w:rsidRPr="004F3D3E">
        <w:rPr>
          <w:rFonts w:ascii="Helvetica" w:hAnsi="Helvetica"/>
          <w:color w:val="000000" w:themeColor="text1"/>
          <w:sz w:val="21"/>
          <w:szCs w:val="21"/>
        </w:rPr>
        <w:t xml:space="preserve"> metaphor puts forward the idea that access to </w:t>
      </w:r>
      <w:r w:rsidR="005A3870">
        <w:rPr>
          <w:rFonts w:ascii="Helvetica" w:hAnsi="Helvetica"/>
          <w:color w:val="000000" w:themeColor="text1"/>
          <w:sz w:val="21"/>
          <w:szCs w:val="21"/>
        </w:rPr>
        <w:t>postsecondary education</w:t>
      </w:r>
      <w:r w:rsidRPr="004F3D3E">
        <w:rPr>
          <w:rFonts w:ascii="Helvetica" w:hAnsi="Helvetica"/>
          <w:color w:val="000000" w:themeColor="text1"/>
          <w:sz w:val="21"/>
          <w:szCs w:val="21"/>
        </w:rPr>
        <w:t xml:space="preserve"> is a movement upwards—only the truly ‘fit’ survive this climb.  The </w:t>
      </w:r>
      <w:r w:rsidRPr="004F3D3E">
        <w:rPr>
          <w:rFonts w:ascii="Helvetica" w:hAnsi="Helvetica"/>
          <w:b/>
          <w:color w:val="000000" w:themeColor="text1"/>
          <w:sz w:val="21"/>
          <w:szCs w:val="21"/>
        </w:rPr>
        <w:t>steep steps</w:t>
      </w:r>
      <w:r w:rsidRPr="004F3D3E">
        <w:rPr>
          <w:rFonts w:ascii="Helvetica" w:hAnsi="Helvetica"/>
          <w:color w:val="000000" w:themeColor="text1"/>
          <w:sz w:val="21"/>
          <w:szCs w:val="21"/>
        </w:rPr>
        <w:t xml:space="preserve">, physically and figuratively, lead to the ivory tower.  The steep steps metaphor sums up the ways the </w:t>
      </w:r>
      <w:r w:rsidR="005A3870">
        <w:rPr>
          <w:rFonts w:ascii="Helvetica" w:hAnsi="Helvetica"/>
          <w:color w:val="000000" w:themeColor="text1"/>
          <w:sz w:val="21"/>
          <w:szCs w:val="21"/>
        </w:rPr>
        <w:t xml:space="preserve">college </w:t>
      </w:r>
      <w:r w:rsidRPr="004F3D3E">
        <w:rPr>
          <w:rFonts w:ascii="Helvetica" w:hAnsi="Helvetica"/>
          <w:color w:val="000000" w:themeColor="text1"/>
          <w:sz w:val="21"/>
          <w:szCs w:val="21"/>
        </w:rPr>
        <w:t xml:space="preserve">constructs spaces that exclude.  The ‘self’ or ‘selves’ that have been projected upon the space of the </w:t>
      </w:r>
      <w:r w:rsidR="005A3870">
        <w:rPr>
          <w:rFonts w:ascii="Helvetica" w:hAnsi="Helvetica"/>
          <w:color w:val="000000" w:themeColor="text1"/>
          <w:sz w:val="21"/>
          <w:szCs w:val="21"/>
        </w:rPr>
        <w:t>college</w:t>
      </w:r>
      <w:r w:rsidRPr="004F3D3E">
        <w:rPr>
          <w:rFonts w:ascii="Helvetica" w:hAnsi="Helvetica"/>
          <w:color w:val="000000" w:themeColor="text1"/>
          <w:sz w:val="21"/>
          <w:szCs w:val="21"/>
        </w:rPr>
        <w:t xml:space="preserve"> are not just able-bodied and ‘normal’, but exceptional, </w:t>
      </w:r>
      <w:r w:rsidRPr="004F3D3E">
        <w:rPr>
          <w:rFonts w:ascii="Helvetica" w:hAnsi="Helvetica"/>
          <w:i/>
          <w:color w:val="000000" w:themeColor="text1"/>
          <w:sz w:val="21"/>
          <w:szCs w:val="21"/>
        </w:rPr>
        <w:t>elite</w:t>
      </w:r>
      <w:r w:rsidRPr="004F3D3E">
        <w:rPr>
          <w:rFonts w:ascii="Helvetica" w:hAnsi="Helvetica"/>
          <w:color w:val="000000" w:themeColor="text1"/>
          <w:sz w:val="21"/>
          <w:szCs w:val="21"/>
        </w:rPr>
        <w:t xml:space="preserve">.  </w:t>
      </w:r>
      <w:r w:rsidR="005A3870">
        <w:rPr>
          <w:rFonts w:ascii="Helvetica" w:hAnsi="Helvetica"/>
          <w:color w:val="000000" w:themeColor="text1"/>
          <w:sz w:val="21"/>
          <w:szCs w:val="21"/>
        </w:rPr>
        <w:t>Higher ed.</w:t>
      </w:r>
      <w:r w:rsidRPr="004F3D3E">
        <w:rPr>
          <w:rFonts w:ascii="Helvetica" w:hAnsi="Helvetica"/>
          <w:color w:val="000000" w:themeColor="text1"/>
          <w:sz w:val="21"/>
          <w:szCs w:val="21"/>
        </w:rPr>
        <w:t xml:space="preserve"> is the place for the very </w:t>
      </w:r>
      <w:r w:rsidRPr="004F3D3E">
        <w:rPr>
          <w:rFonts w:ascii="Helvetica" w:hAnsi="Helvetica"/>
          <w:i/>
          <w:color w:val="000000" w:themeColor="text1"/>
          <w:sz w:val="21"/>
          <w:szCs w:val="21"/>
        </w:rPr>
        <w:t>able</w:t>
      </w:r>
      <w:r w:rsidRPr="004F3D3E">
        <w:rPr>
          <w:rFonts w:ascii="Helvetica" w:hAnsi="Helvetica"/>
          <w:color w:val="000000" w:themeColor="text1"/>
          <w:sz w:val="21"/>
          <w:szCs w:val="21"/>
        </w:rPr>
        <w:t xml:space="preserve">.  Not only have people with disabilities been traditionally seen as objects of study in higher education, rather than as teachers or students; not only has disability been a rhetorically-produced stigma which could be applied to other marginalized groups to keep them out of </w:t>
      </w:r>
      <w:r w:rsidR="005A3870">
        <w:rPr>
          <w:rFonts w:ascii="Helvetica" w:hAnsi="Helvetica"/>
          <w:color w:val="000000" w:themeColor="text1"/>
          <w:sz w:val="21"/>
          <w:szCs w:val="21"/>
        </w:rPr>
        <w:t>postsecondary education</w:t>
      </w:r>
      <w:r w:rsidRPr="004F3D3E">
        <w:rPr>
          <w:rFonts w:ascii="Helvetica" w:hAnsi="Helvetica"/>
          <w:color w:val="000000" w:themeColor="text1"/>
          <w:sz w:val="21"/>
          <w:szCs w:val="21"/>
        </w:rPr>
        <w:t>, but the</w:t>
      </w:r>
      <w:r w:rsidR="005A3870">
        <w:rPr>
          <w:rFonts w:ascii="Helvetica" w:hAnsi="Helvetica"/>
          <w:color w:val="000000" w:themeColor="text1"/>
          <w:sz w:val="21"/>
          <w:szCs w:val="21"/>
        </w:rPr>
        <w:t xml:space="preserve"> college</w:t>
      </w:r>
      <w:r w:rsidRPr="004F3D3E">
        <w:rPr>
          <w:rFonts w:ascii="Helvetica" w:hAnsi="Helvetica"/>
          <w:color w:val="000000" w:themeColor="text1"/>
          <w:sz w:val="21"/>
          <w:szCs w:val="21"/>
        </w:rPr>
        <w:t xml:space="preserve"> is seen as performing the societal and cultural function of pulling some people slowly up the stairs, and it arranges others at the bottom of this steep incline.</w:t>
      </w:r>
      <w:r>
        <w:rPr>
          <w:rFonts w:ascii="Helvetica" w:hAnsi="Helvetica"/>
          <w:color w:val="000000" w:themeColor="text1"/>
          <w:sz w:val="21"/>
          <w:szCs w:val="21"/>
        </w:rPr>
        <w:t xml:space="preserve"> </w:t>
      </w:r>
      <w:r w:rsidRPr="00F33AC5">
        <w:rPr>
          <w:rFonts w:ascii="Helvetica" w:hAnsi="Helvetica"/>
          <w:color w:val="000000" w:themeColor="text1"/>
          <w:sz w:val="22"/>
          <w:szCs w:val="22"/>
        </w:rPr>
        <w:t>I want you to think about how this “steep steps” mentality has shaped your own education. Who and what helped you up the stairs?  Where were they steepest, most difficult, for you?  What pushed you back?  Where did you start on the stairs, based on your own privilege or lack of privilege?</w:t>
      </w:r>
    </w:p>
    <w:p w14:paraId="2C206767" w14:textId="6ED53739" w:rsidR="00543127" w:rsidRPr="003B2B7E" w:rsidRDefault="00543127" w:rsidP="00550FF3">
      <w:pPr>
        <w:spacing w:line="360" w:lineRule="auto"/>
        <w:ind w:firstLine="720"/>
        <w:rPr>
          <w:rFonts w:ascii="Helvetica" w:hAnsi="Helvetica"/>
          <w:color w:val="000000" w:themeColor="text1"/>
          <w:sz w:val="21"/>
          <w:szCs w:val="21"/>
        </w:rPr>
      </w:pPr>
      <w:r>
        <w:rPr>
          <w:rFonts w:ascii="Helvetica" w:hAnsi="Helvetica"/>
          <w:color w:val="000000" w:themeColor="text1"/>
          <w:sz w:val="22"/>
          <w:szCs w:val="22"/>
        </w:rPr>
        <w:t>I give this example from the Main Building at St. Clair County Community College just as one example of steep steps.  I urge you to think about and visualize stairs on your own campus.</w:t>
      </w:r>
    </w:p>
    <w:p w14:paraId="13582732" w14:textId="1AABB40E" w:rsidR="00550FF3" w:rsidRDefault="00550FF3" w:rsidP="00550FF3">
      <w:pPr>
        <w:spacing w:line="360" w:lineRule="auto"/>
        <w:ind w:firstLine="720"/>
        <w:rPr>
          <w:rFonts w:ascii="Helvetica" w:hAnsi="Helvetica"/>
          <w:color w:val="000000" w:themeColor="text1"/>
          <w:sz w:val="22"/>
          <w:szCs w:val="22"/>
        </w:rPr>
      </w:pPr>
      <w:r w:rsidRPr="004F3D3E">
        <w:rPr>
          <w:rFonts w:ascii="Helvetica" w:hAnsi="Helvetica"/>
          <w:color w:val="000000" w:themeColor="text1"/>
          <w:sz w:val="21"/>
          <w:szCs w:val="21"/>
        </w:rPr>
        <w:t xml:space="preserve">Of course, the reality is that disability is always present—there is no perfect body or mind.  There is no normal body or mind. As teachers, staff members, and administrators, we might recognize and celebrate the diversity of the students we teach.  But we must also recognize our roles within institutions, disciplines, and perhaps even personal pedagogical agendas, in which we may seek to avoid and disavow the very idea of disability—to give it no place.  This avoidance and disavowal brings with it its own spatial metaphors—I use the steep steps to express this negative force.  </w:t>
      </w:r>
      <w:r w:rsidR="00543127">
        <w:rPr>
          <w:rFonts w:ascii="Helvetica" w:hAnsi="Helvetica"/>
          <w:color w:val="000000" w:themeColor="text1"/>
          <w:sz w:val="21"/>
          <w:szCs w:val="21"/>
        </w:rPr>
        <w:t>Higher education</w:t>
      </w:r>
      <w:r w:rsidRPr="004F3D3E">
        <w:rPr>
          <w:rFonts w:ascii="Helvetica" w:hAnsi="Helvetica"/>
          <w:color w:val="000000" w:themeColor="text1"/>
          <w:sz w:val="21"/>
          <w:szCs w:val="21"/>
        </w:rPr>
        <w:t xml:space="preserve"> sorts the population by a medicalized and legalistic definition of “ability” as effectively now as it ever has. </w:t>
      </w:r>
      <w:r w:rsidR="00543127">
        <w:rPr>
          <w:rFonts w:ascii="Helvetica" w:hAnsi="Helvetica"/>
          <w:color w:val="000000" w:themeColor="text1"/>
          <w:sz w:val="21"/>
          <w:szCs w:val="21"/>
        </w:rPr>
        <w:t>Colleges</w:t>
      </w:r>
      <w:r w:rsidRPr="004F3D3E">
        <w:rPr>
          <w:rFonts w:ascii="Helvetica" w:hAnsi="Helvetica"/>
          <w:color w:val="000000" w:themeColor="text1"/>
          <w:sz w:val="21"/>
          <w:szCs w:val="21"/>
        </w:rPr>
        <w:t xml:space="preserve"> continue to function to keep certain groups of individuals out of the work force and away from status positions, and away from knowledge and dialogue and power, </w:t>
      </w:r>
      <w:r w:rsidR="00543127">
        <w:rPr>
          <w:rFonts w:ascii="Helvetica" w:hAnsi="Helvetica"/>
          <w:color w:val="000000" w:themeColor="text1"/>
          <w:sz w:val="21"/>
          <w:szCs w:val="21"/>
        </w:rPr>
        <w:t>even as they provide pathways for others</w:t>
      </w:r>
      <w:r w:rsidRPr="004F3D3E">
        <w:rPr>
          <w:rFonts w:ascii="Helvetica" w:hAnsi="Helvetica"/>
          <w:color w:val="000000" w:themeColor="text1"/>
          <w:sz w:val="21"/>
          <w:szCs w:val="21"/>
        </w:rPr>
        <w:t xml:space="preserve">. Thirteen percent of U.S. citizens 25 and older with a disability have a bachelor’s degree or higher. This compares with 31 percent for those with no disability (Census). While, recently, more students with disabilities are enrolling than in previous eras in the United States, “nearly two thirds are unable to complete their degrees within six years” (Smith, </w:t>
      </w:r>
      <w:proofErr w:type="spellStart"/>
      <w:r w:rsidRPr="004F3D3E">
        <w:rPr>
          <w:rFonts w:ascii="Helvetica" w:hAnsi="Helvetica"/>
          <w:color w:val="000000" w:themeColor="text1"/>
          <w:sz w:val="21"/>
          <w:szCs w:val="21"/>
        </w:rPr>
        <w:t>n.p.</w:t>
      </w:r>
      <w:proofErr w:type="spellEnd"/>
      <w:r w:rsidRPr="004F3D3E">
        <w:rPr>
          <w:rFonts w:ascii="Helvetica" w:hAnsi="Helvetica"/>
          <w:color w:val="000000" w:themeColor="text1"/>
          <w:sz w:val="21"/>
          <w:szCs w:val="21"/>
        </w:rPr>
        <w:t>). Just 41 percent of students with learning disabilities complete their postsecondary education</w:t>
      </w:r>
      <w:r>
        <w:rPr>
          <w:rFonts w:ascii="Helvetica" w:hAnsi="Helvetica"/>
          <w:color w:val="000000" w:themeColor="text1"/>
          <w:sz w:val="21"/>
          <w:szCs w:val="21"/>
        </w:rPr>
        <w:t xml:space="preserve"> </w:t>
      </w:r>
      <w:r w:rsidRPr="004F3D3E">
        <w:rPr>
          <w:rFonts w:ascii="Helvetica" w:hAnsi="Helvetica"/>
          <w:color w:val="000000" w:themeColor="text1"/>
          <w:sz w:val="21"/>
          <w:szCs w:val="21"/>
        </w:rPr>
        <w:t>(</w:t>
      </w:r>
      <w:proofErr w:type="spellStart"/>
      <w:r w:rsidRPr="004F3D3E">
        <w:rPr>
          <w:rFonts w:ascii="Helvetica" w:hAnsi="Helvetica"/>
          <w:color w:val="000000" w:themeColor="text1"/>
          <w:sz w:val="21"/>
          <w:szCs w:val="21"/>
        </w:rPr>
        <w:t>Cortiella</w:t>
      </w:r>
      <w:proofErr w:type="spellEnd"/>
      <w:r w:rsidRPr="004F3D3E">
        <w:rPr>
          <w:rFonts w:ascii="Helvetica" w:hAnsi="Helvetica"/>
          <w:color w:val="000000" w:themeColor="text1"/>
          <w:sz w:val="21"/>
          <w:szCs w:val="21"/>
        </w:rPr>
        <w:t xml:space="preserve"> and Horowitz; Walpole and </w:t>
      </w:r>
      <w:proofErr w:type="spellStart"/>
      <w:r w:rsidRPr="004F3D3E">
        <w:rPr>
          <w:rFonts w:ascii="Helvetica" w:hAnsi="Helvetica"/>
          <w:color w:val="000000" w:themeColor="text1"/>
          <w:sz w:val="21"/>
          <w:szCs w:val="21"/>
        </w:rPr>
        <w:t>Chaskes</w:t>
      </w:r>
      <w:proofErr w:type="spellEnd"/>
      <w:r w:rsidRPr="004F3D3E">
        <w:rPr>
          <w:rFonts w:ascii="Helvetica" w:hAnsi="Helvetica"/>
          <w:color w:val="000000" w:themeColor="text1"/>
          <w:sz w:val="21"/>
          <w:szCs w:val="21"/>
        </w:rPr>
        <w:t>). Disabled students are likely to have up to 60 percent more student debt by the time they graduate. These statistics are skewed because they only account for the students who receive accommodations. In the United States, some studies show that two-thirds of disabled college students “don’t receive accommodations simply because their colleges don’t know about their disabilities” (</w:t>
      </w:r>
      <w:proofErr w:type="spellStart"/>
      <w:r w:rsidRPr="004F3D3E">
        <w:rPr>
          <w:rFonts w:ascii="Helvetica" w:hAnsi="Helvetica"/>
          <w:color w:val="000000" w:themeColor="text1"/>
          <w:sz w:val="21"/>
          <w:szCs w:val="21"/>
        </w:rPr>
        <w:t>Grasgreen</w:t>
      </w:r>
      <w:proofErr w:type="spellEnd"/>
      <w:r w:rsidRPr="004F3D3E">
        <w:rPr>
          <w:rFonts w:ascii="Helvetica" w:hAnsi="Helvetica"/>
          <w:color w:val="000000" w:themeColor="text1"/>
          <w:sz w:val="21"/>
          <w:szCs w:val="21"/>
        </w:rPr>
        <w:t xml:space="preserve">, </w:t>
      </w:r>
      <w:proofErr w:type="spellStart"/>
      <w:r w:rsidRPr="004F3D3E">
        <w:rPr>
          <w:rFonts w:ascii="Helvetica" w:hAnsi="Helvetica"/>
          <w:color w:val="000000" w:themeColor="text1"/>
          <w:sz w:val="21"/>
          <w:szCs w:val="21"/>
        </w:rPr>
        <w:t>n.p.</w:t>
      </w:r>
      <w:proofErr w:type="spellEnd"/>
      <w:r w:rsidRPr="004F3D3E">
        <w:rPr>
          <w:rFonts w:ascii="Helvetica" w:hAnsi="Helvetica"/>
          <w:color w:val="000000" w:themeColor="text1"/>
          <w:sz w:val="21"/>
          <w:szCs w:val="21"/>
        </w:rPr>
        <w:t>). Those who do seek accommodations are likely to do so only in their third or fourth year of school</w:t>
      </w:r>
      <w:r>
        <w:rPr>
          <w:rFonts w:ascii="Helvetica" w:hAnsi="Helvetica"/>
          <w:color w:val="000000" w:themeColor="text1"/>
          <w:sz w:val="21"/>
          <w:szCs w:val="21"/>
        </w:rPr>
        <w:t xml:space="preserve">. </w:t>
      </w:r>
      <w:r w:rsidRPr="00184424">
        <w:rPr>
          <w:rFonts w:ascii="Helvetica" w:hAnsi="Helvetica"/>
          <w:color w:val="000000" w:themeColor="text1"/>
          <w:sz w:val="22"/>
          <w:szCs w:val="22"/>
        </w:rPr>
        <w:t xml:space="preserve">We have a generation of </w:t>
      </w:r>
      <w:r w:rsidRPr="00184424">
        <w:rPr>
          <w:rFonts w:ascii="Helvetica" w:hAnsi="Helvetica"/>
          <w:color w:val="000000" w:themeColor="text1"/>
          <w:sz w:val="22"/>
          <w:szCs w:val="22"/>
        </w:rPr>
        <w:lastRenderedPageBreak/>
        <w:t>students who are much more likely to experience higher education as disabling, and much less likely to seek help (NCHA 2018). In the United States, while 94 percent of learning-disabled high school students get assistance, only 17 percent of college students with learning disabilities do (</w:t>
      </w:r>
      <w:proofErr w:type="spellStart"/>
      <w:r w:rsidRPr="00184424">
        <w:rPr>
          <w:rFonts w:ascii="Helvetica" w:hAnsi="Helvetica"/>
          <w:color w:val="000000" w:themeColor="text1"/>
          <w:sz w:val="22"/>
          <w:szCs w:val="22"/>
        </w:rPr>
        <w:t>Krupnick</w:t>
      </w:r>
      <w:proofErr w:type="spellEnd"/>
      <w:r w:rsidRPr="00184424">
        <w:rPr>
          <w:rFonts w:ascii="Helvetica" w:hAnsi="Helvetica"/>
          <w:color w:val="000000" w:themeColor="text1"/>
          <w:sz w:val="22"/>
          <w:szCs w:val="22"/>
        </w:rPr>
        <w:t xml:space="preserve">, </w:t>
      </w:r>
      <w:proofErr w:type="spellStart"/>
      <w:r w:rsidRPr="00184424">
        <w:rPr>
          <w:rFonts w:ascii="Helvetica" w:hAnsi="Helvetica"/>
          <w:color w:val="000000" w:themeColor="text1"/>
          <w:sz w:val="22"/>
          <w:szCs w:val="22"/>
        </w:rPr>
        <w:t>n.p.</w:t>
      </w:r>
      <w:proofErr w:type="spellEnd"/>
      <w:r w:rsidRPr="00184424">
        <w:rPr>
          <w:rFonts w:ascii="Helvetica" w:hAnsi="Helvetica"/>
          <w:color w:val="000000" w:themeColor="text1"/>
          <w:sz w:val="22"/>
          <w:szCs w:val="22"/>
        </w:rPr>
        <w:t>). We have a crisis of help-seeking around disability.</w:t>
      </w:r>
      <w:r>
        <w:rPr>
          <w:rFonts w:ascii="Helvetica" w:hAnsi="Helvetica"/>
          <w:color w:val="000000" w:themeColor="text1"/>
          <w:sz w:val="22"/>
          <w:szCs w:val="22"/>
        </w:rPr>
        <w:t xml:space="preserve"> We are losing thousands of students every day.</w:t>
      </w:r>
    </w:p>
    <w:p w14:paraId="08FE22F5" w14:textId="7DDCE53C" w:rsidR="00550FF3" w:rsidRPr="00E37DA3" w:rsidRDefault="00550FF3" w:rsidP="00550FF3">
      <w:pPr>
        <w:spacing w:line="360" w:lineRule="auto"/>
        <w:ind w:firstLine="720"/>
        <w:rPr>
          <w:rFonts w:ascii="Helvetica" w:hAnsi="Helvetica" w:cs="Helvetica"/>
          <w:color w:val="000000" w:themeColor="text1"/>
          <w:sz w:val="22"/>
          <w:szCs w:val="22"/>
        </w:rPr>
      </w:pPr>
      <w:r w:rsidRPr="009C4B32">
        <w:rPr>
          <w:rFonts w:ascii="Helvetica" w:hAnsi="Helvetica" w:cs="Helvetica"/>
          <w:color w:val="000000" w:themeColor="text1"/>
          <w:sz w:val="21"/>
          <w:szCs w:val="21"/>
        </w:rPr>
        <w:t>And when students confront the metaphorical “steep steps” of higher education, the message that they get is that it is not OK to ask for help.</w:t>
      </w:r>
      <w:r>
        <w:rPr>
          <w:rFonts w:ascii="Helvetica" w:hAnsi="Helvetica" w:cs="Helvetica"/>
          <w:color w:val="000000" w:themeColor="text1"/>
          <w:sz w:val="21"/>
          <w:szCs w:val="21"/>
        </w:rPr>
        <w:t xml:space="preserve"> But as you know, especially as we hope to continue to open our colleges up to a more diverse group of future students, we need students to ask for help.</w:t>
      </w:r>
    </w:p>
    <w:p w14:paraId="188FBE30" w14:textId="77777777" w:rsidR="00550FF3" w:rsidRPr="00E37DA3" w:rsidRDefault="00550FF3" w:rsidP="00550FF3">
      <w:pPr>
        <w:spacing w:line="360" w:lineRule="auto"/>
        <w:ind w:firstLine="720"/>
        <w:rPr>
          <w:rFonts w:ascii="Helvetica" w:hAnsi="Helvetica"/>
          <w:color w:val="000000" w:themeColor="text1"/>
          <w:sz w:val="22"/>
          <w:szCs w:val="22"/>
        </w:rPr>
      </w:pPr>
      <w:r>
        <w:rPr>
          <w:rFonts w:ascii="Helvetica" w:hAnsi="Helvetica"/>
          <w:color w:val="000000" w:themeColor="text1"/>
          <w:sz w:val="22"/>
          <w:szCs w:val="22"/>
        </w:rPr>
        <w:t>W</w:t>
      </w:r>
      <w:r w:rsidRPr="00E37DA3">
        <w:rPr>
          <w:rFonts w:ascii="Helvetica" w:hAnsi="Helvetica"/>
          <w:color w:val="000000" w:themeColor="text1"/>
          <w:sz w:val="22"/>
          <w:szCs w:val="22"/>
        </w:rPr>
        <w:t>hatever the numbers, and whatever the statistics tell us about how dire prospects might be for disabled students, the statistics only speak for the very small number of disabled students who successfully navigate the complicated accommodation process to seek help.</w:t>
      </w:r>
      <w:r w:rsidRPr="001F4188">
        <w:rPr>
          <w:rFonts w:ascii="Helvetica" w:hAnsi="Helvetica"/>
          <w:color w:val="000000" w:themeColor="text1"/>
          <w:sz w:val="22"/>
          <w:szCs w:val="22"/>
        </w:rPr>
        <w:t xml:space="preserve"> </w:t>
      </w:r>
      <w:r w:rsidRPr="00E37DA3">
        <w:rPr>
          <w:rFonts w:ascii="Helvetica" w:hAnsi="Helvetica"/>
          <w:color w:val="000000" w:themeColor="text1"/>
          <w:sz w:val="22"/>
          <w:szCs w:val="22"/>
        </w:rPr>
        <w:t>The simple extrapolation tells us that 100s of thousands of postsecondary students need accommodations but never seek them.</w:t>
      </w:r>
    </w:p>
    <w:p w14:paraId="79749828" w14:textId="77777777" w:rsidR="00550FF3" w:rsidRPr="004F3D3E" w:rsidRDefault="00550FF3" w:rsidP="00550FF3">
      <w:pPr>
        <w:spacing w:line="360" w:lineRule="auto"/>
        <w:ind w:firstLine="720"/>
        <w:rPr>
          <w:rFonts w:ascii="Helvetica" w:hAnsi="Helvetica"/>
          <w:color w:val="000000" w:themeColor="text1"/>
          <w:sz w:val="21"/>
          <w:szCs w:val="21"/>
        </w:rPr>
      </w:pPr>
    </w:p>
    <w:p w14:paraId="37E46243" w14:textId="77777777" w:rsidR="00550FF3" w:rsidRPr="004F3D3E" w:rsidRDefault="00550FF3" w:rsidP="00550FF3">
      <w:pPr>
        <w:spacing w:line="360" w:lineRule="auto"/>
        <w:ind w:firstLine="720"/>
        <w:rPr>
          <w:rFonts w:ascii="Helvetica" w:hAnsi="Helvetica"/>
          <w:color w:val="000000" w:themeColor="text1"/>
          <w:sz w:val="21"/>
          <w:szCs w:val="21"/>
        </w:rPr>
      </w:pPr>
      <w:r w:rsidRPr="004F3D3E">
        <w:rPr>
          <w:rFonts w:ascii="Helvetica" w:hAnsi="Helvetica"/>
          <w:color w:val="000000" w:themeColor="text1"/>
          <w:sz w:val="21"/>
          <w:szCs w:val="21"/>
        </w:rPr>
        <w:t>Looking at these steep steps,</w:t>
      </w:r>
      <w:r>
        <w:rPr>
          <w:rFonts w:ascii="Helvetica" w:hAnsi="Helvetica"/>
          <w:color w:val="000000" w:themeColor="text1"/>
          <w:sz w:val="21"/>
          <w:szCs w:val="21"/>
        </w:rPr>
        <w:t xml:space="preserve"> as well,</w:t>
      </w:r>
      <w:r w:rsidRPr="004F3D3E">
        <w:rPr>
          <w:rFonts w:ascii="Helvetica" w:hAnsi="Helvetica"/>
          <w:color w:val="000000" w:themeColor="text1"/>
          <w:sz w:val="21"/>
          <w:szCs w:val="21"/>
        </w:rPr>
        <w:t xml:space="preserve"> in a world in which COVID has changed how we think about buzzwords like community is jarring. Further, in a world in which the prevalence of overt and systemic racism needs to be foregrounded in all that we do, we must understand that these steep steps disproportionately impact students of color.  I know that </w:t>
      </w:r>
      <w:r>
        <w:rPr>
          <w:rFonts w:ascii="Helvetica" w:hAnsi="Helvetica"/>
          <w:color w:val="000000" w:themeColor="text1"/>
          <w:sz w:val="21"/>
          <w:szCs w:val="21"/>
        </w:rPr>
        <w:t>many colleges and universities have</w:t>
      </w:r>
      <w:r w:rsidRPr="004F3D3E">
        <w:rPr>
          <w:rFonts w:ascii="Helvetica" w:hAnsi="Helvetica"/>
          <w:color w:val="000000" w:themeColor="text1"/>
          <w:sz w:val="21"/>
          <w:szCs w:val="21"/>
        </w:rPr>
        <w:t xml:space="preserve"> been working hard to address racism on campus, and I know that this has been a widespread issue at schools across </w:t>
      </w:r>
      <w:r>
        <w:rPr>
          <w:rFonts w:ascii="Helvetica" w:hAnsi="Helvetica"/>
          <w:color w:val="000000" w:themeColor="text1"/>
          <w:sz w:val="21"/>
          <w:szCs w:val="21"/>
        </w:rPr>
        <w:t>North America</w:t>
      </w:r>
      <w:r w:rsidRPr="004F3D3E">
        <w:rPr>
          <w:rFonts w:ascii="Helvetica" w:hAnsi="Helvetica"/>
          <w:color w:val="000000" w:themeColor="text1"/>
          <w:sz w:val="21"/>
          <w:szCs w:val="21"/>
        </w:rPr>
        <w:t>. There have been specific incidents, but there are also systemic issues.  For example, we know that “African American males are disproportionately placed into categories of special education that are associated with extremely poor outcomes” at the K-12 level (</w:t>
      </w:r>
      <w:proofErr w:type="spellStart"/>
      <w:r w:rsidRPr="004F3D3E">
        <w:rPr>
          <w:rFonts w:ascii="Helvetica" w:hAnsi="Helvetica"/>
          <w:color w:val="000000" w:themeColor="text1"/>
          <w:sz w:val="21"/>
          <w:szCs w:val="21"/>
        </w:rPr>
        <w:t>Losen</w:t>
      </w:r>
      <w:proofErr w:type="spellEnd"/>
      <w:r w:rsidRPr="004F3D3E">
        <w:rPr>
          <w:rFonts w:ascii="Helvetica" w:hAnsi="Helvetica"/>
          <w:color w:val="000000" w:themeColor="text1"/>
          <w:sz w:val="21"/>
          <w:szCs w:val="21"/>
        </w:rPr>
        <w:t xml:space="preserve"> and Gillespie). Yet education researcher Joy Banks has shown that “African American students with disabilities experience difficulty accessing disability support services and appropriate accommodations” at colleges and universities (28). So how can it be that for the same group of students, a disability diagnosis at the K-12 level can be hastily applied, and will speed them into the school-to-prison pipeline, and at the postsecondary level is so much more difficult to get, and then there are such large barriers to getting help?</w:t>
      </w:r>
    </w:p>
    <w:p w14:paraId="4F9A678D" w14:textId="77777777" w:rsidR="00550FF3" w:rsidRPr="001305E3" w:rsidRDefault="00550FF3" w:rsidP="00550FF3">
      <w:pPr>
        <w:spacing w:line="360" w:lineRule="auto"/>
        <w:ind w:firstLine="720"/>
        <w:rPr>
          <w:rFonts w:ascii="Helvetica" w:hAnsi="Helvetica"/>
          <w:color w:val="000000" w:themeColor="text1"/>
          <w:sz w:val="22"/>
          <w:szCs w:val="22"/>
          <w:lang w:val="en-CA"/>
        </w:rPr>
      </w:pPr>
      <w:r w:rsidRPr="004F3D3E">
        <w:rPr>
          <w:rFonts w:ascii="Helvetica" w:hAnsi="Helvetica"/>
          <w:color w:val="000000" w:themeColor="text1"/>
          <w:sz w:val="21"/>
          <w:szCs w:val="21"/>
        </w:rPr>
        <w:t xml:space="preserve">Further, in interpreting the extra time and space and “hoops” and “barriers” that minority students may need to navigate, and thus that teachers need to anticipate and build into their course and curriculum design, William </w:t>
      </w:r>
      <w:proofErr w:type="spellStart"/>
      <w:r w:rsidRPr="004F3D3E">
        <w:rPr>
          <w:rFonts w:ascii="Helvetica" w:hAnsi="Helvetica"/>
          <w:color w:val="000000" w:themeColor="text1"/>
          <w:sz w:val="21"/>
          <w:szCs w:val="21"/>
        </w:rPr>
        <w:t>Sedlacek</w:t>
      </w:r>
      <w:proofErr w:type="spellEnd"/>
      <w:r w:rsidRPr="004F3D3E">
        <w:rPr>
          <w:rFonts w:ascii="Helvetica" w:hAnsi="Helvetica"/>
          <w:color w:val="000000" w:themeColor="text1"/>
          <w:sz w:val="21"/>
          <w:szCs w:val="21"/>
        </w:rPr>
        <w:t xml:space="preserve"> suggests that minority students have to develop specific skills and expend considerable energy coping with racism, looking for allies and forming their own community, and protecting their identities (202). It might be argued that these are tasks that might require strategic silence or reticence, cunning, code-switching, self-care, and a wide range of abstract and contextually varying skills. These skills do not always sync with traditional pedagogy and assessment. At the same time, </w:t>
      </w:r>
      <w:r w:rsidRPr="004F3D3E">
        <w:rPr>
          <w:rFonts w:ascii="Helvetica" w:hAnsi="Helvetica"/>
          <w:color w:val="000000" w:themeColor="text1"/>
          <w:sz w:val="21"/>
          <w:szCs w:val="21"/>
        </w:rPr>
        <w:lastRenderedPageBreak/>
        <w:t>students in “majority” groups can concentrate on interpreting and categorizing information in ways that sync with test-taking, reasoning, and other more straightforward academic arenas (</w:t>
      </w:r>
      <w:proofErr w:type="spellStart"/>
      <w:r w:rsidRPr="004F3D3E">
        <w:rPr>
          <w:rFonts w:ascii="Helvetica" w:hAnsi="Helvetica"/>
          <w:color w:val="000000" w:themeColor="text1"/>
          <w:sz w:val="21"/>
          <w:szCs w:val="21"/>
        </w:rPr>
        <w:t>Sedlacek</w:t>
      </w:r>
      <w:proofErr w:type="spellEnd"/>
      <w:r w:rsidRPr="004F3D3E">
        <w:rPr>
          <w:rFonts w:ascii="Helvetica" w:hAnsi="Helvetica"/>
          <w:color w:val="000000" w:themeColor="text1"/>
          <w:sz w:val="21"/>
          <w:szCs w:val="21"/>
        </w:rPr>
        <w:t xml:space="preserve">, 202). The result is that multiple studies have shown that minority students, specifically African American and Hispanic students, exert more effort and are more engaged than white peers, but get lower grades (access Greene et al., for instance, on two-year college students and this acknowledged “effort-outcome gap”). Teachers absolutely have to understand that these differences change the social and the educational geography on campus. These are steep steps that we need to better understand and address.  </w:t>
      </w:r>
      <w:r>
        <w:rPr>
          <w:rFonts w:ascii="Helvetica" w:hAnsi="Helvetica"/>
          <w:color w:val="000000" w:themeColor="text1"/>
          <w:sz w:val="22"/>
          <w:szCs w:val="22"/>
        </w:rPr>
        <w:t xml:space="preserve">We need to look </w:t>
      </w:r>
      <w:r w:rsidRPr="001305E3">
        <w:rPr>
          <w:rFonts w:ascii="Helvetica" w:hAnsi="Helvetica"/>
          <w:color w:val="000000" w:themeColor="text1"/>
          <w:sz w:val="22"/>
          <w:szCs w:val="22"/>
        </w:rPr>
        <w:t>at campus differently.</w:t>
      </w:r>
      <w:r>
        <w:rPr>
          <w:rFonts w:ascii="Helvetica" w:hAnsi="Helvetica"/>
          <w:color w:val="000000" w:themeColor="text1"/>
          <w:sz w:val="22"/>
          <w:szCs w:val="22"/>
          <w:lang w:val="en-CA"/>
        </w:rPr>
        <w:t xml:space="preserve"> </w:t>
      </w:r>
    </w:p>
    <w:p w14:paraId="71836370" w14:textId="77777777" w:rsidR="00550FF3" w:rsidRPr="003B2B7E" w:rsidRDefault="00550FF3" w:rsidP="00550FF3">
      <w:pPr>
        <w:spacing w:line="360" w:lineRule="auto"/>
        <w:ind w:firstLine="720"/>
        <w:rPr>
          <w:rFonts w:ascii="Helvetica" w:hAnsi="Helvetica"/>
          <w:color w:val="000000" w:themeColor="text1"/>
          <w:sz w:val="22"/>
          <w:szCs w:val="22"/>
        </w:rPr>
      </w:pPr>
      <w:r>
        <w:rPr>
          <w:rFonts w:ascii="Helvetica" w:hAnsi="Helvetica"/>
          <w:color w:val="000000" w:themeColor="text1"/>
          <w:sz w:val="22"/>
          <w:szCs w:val="22"/>
        </w:rPr>
        <w:t xml:space="preserve">I think this all goes for our faculty and graduate student colleagues doubly – we don’t even try to imagine the ableism experienced by faculty, instructors, or graduate students. </w:t>
      </w:r>
      <w:r w:rsidRPr="00F33AC5">
        <w:rPr>
          <w:rFonts w:ascii="Helvetica" w:hAnsi="Helvetica"/>
          <w:color w:val="000000" w:themeColor="text1"/>
          <w:sz w:val="22"/>
          <w:szCs w:val="22"/>
        </w:rPr>
        <w:t>The result is a culture of silence and passing. The result is the attrition of disabled teachers and researchers. The steep steps are in place for students, but they are firmly in place, and extremely steep, for us as teachers as well.</w:t>
      </w:r>
      <w:r w:rsidRPr="00F33AC5">
        <w:rPr>
          <w:rFonts w:ascii="Helvetica" w:hAnsi="Helvetica"/>
          <w:color w:val="000000" w:themeColor="text1"/>
          <w:sz w:val="22"/>
          <w:szCs w:val="22"/>
          <w:shd w:val="clear" w:color="auto" w:fill="FFFFFF"/>
        </w:rPr>
        <w:t xml:space="preserve"> </w:t>
      </w:r>
    </w:p>
    <w:p w14:paraId="213EA2B0" w14:textId="1B871D1D" w:rsidR="00550FF3" w:rsidRPr="00550FF3" w:rsidRDefault="00550FF3" w:rsidP="00550FF3">
      <w:pPr>
        <w:spacing w:line="360" w:lineRule="auto"/>
        <w:ind w:firstLine="720"/>
        <w:rPr>
          <w:rFonts w:ascii="Helvetica" w:hAnsi="Helvetica"/>
          <w:color w:val="000000" w:themeColor="text1"/>
          <w:sz w:val="22"/>
          <w:szCs w:val="22"/>
          <w:shd w:val="clear" w:color="auto" w:fill="FFFFFF"/>
        </w:rPr>
      </w:pPr>
      <w:r w:rsidRPr="00F33AC5">
        <w:rPr>
          <w:rFonts w:ascii="Helvetica" w:hAnsi="Helvetica"/>
          <w:color w:val="000000" w:themeColor="text1"/>
          <w:sz w:val="22"/>
          <w:szCs w:val="22"/>
          <w:shd w:val="clear" w:color="auto" w:fill="FFFFFF"/>
        </w:rPr>
        <w:t xml:space="preserve">This also signals the transition point in this talk, moving away from talking about disability and access before COVID, to what has happened since COVID. </w:t>
      </w:r>
      <w:r w:rsidRPr="004F3D3E">
        <w:rPr>
          <w:rFonts w:ascii="Helvetica" w:hAnsi="Helvetica"/>
          <w:color w:val="000000" w:themeColor="text1"/>
          <w:sz w:val="21"/>
          <w:szCs w:val="21"/>
        </w:rPr>
        <w:t>Steep steps have been a huge part of back-to-campus planning around Covid-19 as well: all of a sudden, administrators have to look at their buildings entirely differently, in 6-foot increments that don’t easily fit in crowded stairwells and don’t fit at all in elevators. And the steps of going back to school have forever changed: who will have a choice about teaching or learning in person on-campus? Who will get to choose to work and learn from home?  What social and student-centered spaces will replace physical ones like these steps, and who will be included? How has teaching changed right now just by moving the steep steps online, with the same demands of student time and productivity, but without the overhead costs of buildings and classrooms? What regimes of individualization, self-</w:t>
      </w:r>
      <w:proofErr w:type="spellStart"/>
      <w:r w:rsidRPr="004F3D3E">
        <w:rPr>
          <w:rFonts w:ascii="Helvetica" w:hAnsi="Helvetica"/>
          <w:color w:val="000000" w:themeColor="text1"/>
          <w:sz w:val="21"/>
          <w:szCs w:val="21"/>
        </w:rPr>
        <w:t>responsibilization</w:t>
      </w:r>
      <w:proofErr w:type="spellEnd"/>
      <w:r w:rsidRPr="004F3D3E">
        <w:rPr>
          <w:rFonts w:ascii="Helvetica" w:hAnsi="Helvetica"/>
          <w:color w:val="000000" w:themeColor="text1"/>
          <w:sz w:val="21"/>
          <w:szCs w:val="21"/>
        </w:rPr>
        <w:t>, and personal wellness are being put in place? What new regimes of control and surveillance have been built or are being built?</w:t>
      </w:r>
      <w:r w:rsidRPr="004F3D3E">
        <w:rPr>
          <w:rFonts w:ascii="Helvetica" w:hAnsi="Helvetica"/>
          <w:color w:val="000000" w:themeColor="text1"/>
          <w:sz w:val="21"/>
          <w:szCs w:val="21"/>
        </w:rPr>
        <w:tab/>
      </w:r>
    </w:p>
    <w:p w14:paraId="7AF409BC" w14:textId="27D05B74" w:rsidR="00550FF3" w:rsidRDefault="00550FF3" w:rsidP="00550FF3">
      <w:pPr>
        <w:spacing w:line="360" w:lineRule="auto"/>
        <w:ind w:firstLine="720"/>
        <w:rPr>
          <w:rFonts w:ascii="Helvetica" w:hAnsi="Helvetica"/>
          <w:color w:val="000000" w:themeColor="text1"/>
          <w:sz w:val="22"/>
          <w:szCs w:val="22"/>
        </w:rPr>
      </w:pPr>
      <w:r w:rsidRPr="00F02284">
        <w:rPr>
          <w:rFonts w:ascii="Helvetica" w:hAnsi="Helvetica"/>
          <w:color w:val="000000" w:themeColor="text1"/>
          <w:sz w:val="22"/>
          <w:szCs w:val="22"/>
        </w:rPr>
        <w:t xml:space="preserve">In my work, I put forward the metaphor of the </w:t>
      </w:r>
      <w:r w:rsidRPr="008B058A">
        <w:rPr>
          <w:rFonts w:ascii="Helvetica" w:hAnsi="Helvetica"/>
          <w:b/>
          <w:color w:val="000000" w:themeColor="text1"/>
          <w:sz w:val="22"/>
          <w:szCs w:val="22"/>
        </w:rPr>
        <w:t>retrofit</w:t>
      </w:r>
      <w:r w:rsidRPr="008B058A">
        <w:rPr>
          <w:rFonts w:ascii="Helvetica" w:hAnsi="Helvetica"/>
          <w:color w:val="000000" w:themeColor="text1"/>
          <w:sz w:val="22"/>
          <w:szCs w:val="22"/>
        </w:rPr>
        <w:t xml:space="preserve"> as a way to explore the reactions and responses we have to steep steps in higher education.  I think this idea of retrofitting is especially important to us to </w:t>
      </w:r>
      <w:r w:rsidRPr="00F33AC5">
        <w:rPr>
          <w:rFonts w:ascii="Helvetica" w:hAnsi="Helvetica"/>
          <w:color w:val="000000" w:themeColor="text1"/>
          <w:sz w:val="22"/>
          <w:szCs w:val="22"/>
        </w:rPr>
        <w:t>understand right now, as we make changes to our teaching, but mostl</w:t>
      </w:r>
      <w:r>
        <w:rPr>
          <w:rFonts w:ascii="Helvetica" w:hAnsi="Helvetica"/>
          <w:color w:val="000000" w:themeColor="text1"/>
          <w:sz w:val="22"/>
          <w:szCs w:val="22"/>
        </w:rPr>
        <w:t>y</w:t>
      </w:r>
      <w:r w:rsidRPr="00F33AC5">
        <w:rPr>
          <w:rFonts w:ascii="Helvetica" w:hAnsi="Helvetica"/>
          <w:color w:val="000000" w:themeColor="text1"/>
          <w:sz w:val="22"/>
          <w:szCs w:val="22"/>
        </w:rPr>
        <w:t xml:space="preserve"> see these as temporary. To retrofit is to add a component or accessory to something that has been already manufactured or built.  This </w:t>
      </w:r>
      <w:r w:rsidRPr="00F33AC5">
        <w:rPr>
          <w:rFonts w:ascii="Helvetica" w:hAnsi="Helvetica"/>
          <w:b/>
          <w:color w:val="000000" w:themeColor="text1"/>
          <w:sz w:val="22"/>
          <w:szCs w:val="22"/>
        </w:rPr>
        <w:t>retrofit</w:t>
      </w:r>
      <w:r w:rsidRPr="00F33AC5">
        <w:rPr>
          <w:rFonts w:ascii="Helvetica" w:hAnsi="Helvetica"/>
          <w:color w:val="000000" w:themeColor="text1"/>
          <w:sz w:val="22"/>
          <w:szCs w:val="22"/>
        </w:rPr>
        <w:t xml:space="preserve"> does not necessarily </w:t>
      </w:r>
      <w:r w:rsidRPr="00F33AC5">
        <w:rPr>
          <w:rFonts w:ascii="Helvetica" w:hAnsi="Helvetica"/>
          <w:i/>
          <w:color w:val="000000" w:themeColor="text1"/>
          <w:sz w:val="22"/>
          <w:szCs w:val="22"/>
        </w:rPr>
        <w:t>make</w:t>
      </w:r>
      <w:r w:rsidRPr="00F33AC5">
        <w:rPr>
          <w:rFonts w:ascii="Helvetica" w:hAnsi="Helvetica"/>
          <w:color w:val="000000" w:themeColor="text1"/>
          <w:sz w:val="22"/>
          <w:szCs w:val="22"/>
        </w:rPr>
        <w:t xml:space="preserve"> the product function, does not necessarily fix a faulty product, but it acts as a sort of correction—it adds a modernized part in place of, or in addition to, an older part.  Often, the retrofit allows a product to measure up to new regulations. Automobiles or factories are consistently retrofitted with new parts so that they can pass new emissions guidelines. Retrofits may be seen as mechanical, or as a matter of maintenance; thus they aren’t seen as creative.  Retro-fitting is also often forced or mandated.  Another entailment of the retrofit is that it is a stop-gap measure—this leads to the entailment that a retrofit can, in fact should, </w:t>
      </w:r>
      <w:r w:rsidRPr="00F33AC5">
        <w:rPr>
          <w:rFonts w:ascii="Helvetica" w:hAnsi="Helvetica"/>
          <w:color w:val="000000" w:themeColor="text1"/>
          <w:sz w:val="22"/>
          <w:szCs w:val="22"/>
        </w:rPr>
        <w:lastRenderedPageBreak/>
        <w:t xml:space="preserve">be given low priority.  Thus, as a building is retro-fitted to accommodate disability, as per the ‘specs’ of Disability law, ramps are added onto the side of a building, or around back, instead of at the main entrance.  The law calls for </w:t>
      </w:r>
      <w:r w:rsidRPr="00F33AC5">
        <w:rPr>
          <w:rFonts w:ascii="Helvetica" w:hAnsi="Helvetica"/>
          <w:i/>
          <w:color w:val="000000" w:themeColor="text1"/>
          <w:sz w:val="22"/>
          <w:szCs w:val="22"/>
        </w:rPr>
        <w:t>reasonable accommodation</w:t>
      </w:r>
      <w:r w:rsidRPr="00F33AC5">
        <w:rPr>
          <w:rFonts w:ascii="Helvetica" w:hAnsi="Helvetica"/>
          <w:color w:val="000000" w:themeColor="text1"/>
          <w:sz w:val="22"/>
          <w:szCs w:val="22"/>
        </w:rPr>
        <w:t>.  Common reason then seems to dictate that disability is supplemental to society, that it is an after-thought or an imposition.</w:t>
      </w:r>
    </w:p>
    <w:p w14:paraId="6821859E" w14:textId="5F72565D" w:rsidR="00550FF3" w:rsidRDefault="00550FF3" w:rsidP="00550FF3">
      <w:pPr>
        <w:spacing w:line="360" w:lineRule="auto"/>
        <w:ind w:firstLine="720"/>
        <w:rPr>
          <w:rFonts w:ascii="Helvetica" w:hAnsi="Helvetica"/>
          <w:color w:val="000000" w:themeColor="text1"/>
          <w:sz w:val="22"/>
          <w:szCs w:val="22"/>
        </w:rPr>
      </w:pPr>
      <w:r>
        <w:rPr>
          <w:rFonts w:ascii="Helvetica" w:hAnsi="Helvetica"/>
          <w:color w:val="000000" w:themeColor="text1"/>
          <w:sz w:val="22"/>
          <w:szCs w:val="22"/>
        </w:rPr>
        <w:t xml:space="preserve">Students have a right to retrofitted accommodations in our classes.  But I am here today to say that’s not enough.  </w:t>
      </w:r>
      <w:r w:rsidRPr="00E37DA3">
        <w:rPr>
          <w:rFonts w:ascii="Helvetica" w:hAnsi="Helvetica"/>
          <w:color w:val="000000" w:themeColor="text1"/>
          <w:sz w:val="22"/>
          <w:szCs w:val="22"/>
        </w:rPr>
        <w:t xml:space="preserve">In the history of disability in higher education, a rights-based approach has often meant that disabled students are invited in the door, they are counted and added to diversity statistics, but then the culture of the </w:t>
      </w:r>
      <w:r w:rsidR="005A3870">
        <w:rPr>
          <w:rFonts w:ascii="Helvetica" w:hAnsi="Helvetica"/>
          <w:color w:val="000000" w:themeColor="text1"/>
          <w:sz w:val="22"/>
          <w:szCs w:val="22"/>
        </w:rPr>
        <w:t>college</w:t>
      </w:r>
      <w:r w:rsidRPr="00E37DA3">
        <w:rPr>
          <w:rFonts w:ascii="Helvetica" w:hAnsi="Helvetica"/>
          <w:color w:val="000000" w:themeColor="text1"/>
          <w:sz w:val="22"/>
          <w:szCs w:val="22"/>
        </w:rPr>
        <w:t xml:space="preserve"> makes no changes, no lasting adjustments to account for their presence, participation, and thriving.</w:t>
      </w:r>
    </w:p>
    <w:p w14:paraId="7F512C68" w14:textId="249EB784" w:rsidR="00550FF3" w:rsidRDefault="00550FF3" w:rsidP="00550FF3">
      <w:pPr>
        <w:spacing w:line="360" w:lineRule="auto"/>
        <w:ind w:firstLine="720"/>
        <w:rPr>
          <w:rFonts w:ascii="Helvetica" w:hAnsi="Helvetica"/>
          <w:color w:val="000000" w:themeColor="text1"/>
          <w:sz w:val="22"/>
          <w:szCs w:val="22"/>
        </w:rPr>
      </w:pPr>
      <w:r w:rsidRPr="00E37DA3">
        <w:rPr>
          <w:rFonts w:ascii="Helvetica" w:hAnsi="Helvetica"/>
          <w:color w:val="000000" w:themeColor="text1"/>
          <w:sz w:val="22"/>
          <w:szCs w:val="22"/>
        </w:rPr>
        <w:t>One way to think about this might be to look at a Tweet posted by a student named Sarah-Marie Da Silva from the University of Hull.  She posted the picture on Twitter, showing how she is forced to take in her Zoology lectures.  When she arrives at the lecture, there is only one place for her to sit, in the doorway at the back of the room. That doorway has a push-button entrance and an automatic door, allowing her to get into the room.  But when she gets in, there is nowhere to go.  This is what so many of the physical but also curricular and cultural layouts within higher education actually look like: disabled students may be there, may be able to get into the room, but their access is so clearly an afterthought, their participation is already minimized.  No wonder we are losing so many disabled students.</w:t>
      </w:r>
    </w:p>
    <w:p w14:paraId="7F265C4A" w14:textId="7D99DD34" w:rsidR="00550FF3" w:rsidRPr="004F3D3E" w:rsidRDefault="00550FF3" w:rsidP="00550FF3">
      <w:pPr>
        <w:spacing w:line="360" w:lineRule="auto"/>
        <w:rPr>
          <w:rFonts w:ascii="Helvetica" w:hAnsi="Helvetica" w:cs="Arial"/>
          <w:color w:val="000000" w:themeColor="text1"/>
          <w:sz w:val="21"/>
          <w:szCs w:val="21"/>
          <w:lang w:val="en-CA"/>
        </w:rPr>
      </w:pPr>
      <w:r w:rsidRPr="004F3D3E">
        <w:rPr>
          <w:rFonts w:ascii="Helvetica" w:hAnsi="Helvetica" w:cs="Arial"/>
          <w:color w:val="000000" w:themeColor="text1"/>
          <w:sz w:val="21"/>
          <w:szCs w:val="21"/>
          <w:lang w:val="en-CA"/>
        </w:rPr>
        <w:tab/>
        <w:t xml:space="preserve">We are all becoming much more aware of retro-fitting in the Covid-19 era.  Our restaurants and businesses have plexiglass walls built, tables and chairs are now a measured distance apart.  There are new laws and regulations designed to both make spaces safer, but also to allow them to remain open.  Perhaps rightly so, these retrofits have been criticized.  Some are wise and well-thought-out, others seem simply performative, like a mask over one’s mouth, but not over one’s nose.  On </w:t>
      </w:r>
      <w:r w:rsidR="005A3870">
        <w:rPr>
          <w:rFonts w:ascii="Helvetica" w:hAnsi="Helvetica" w:cs="Arial"/>
          <w:color w:val="000000" w:themeColor="text1"/>
          <w:sz w:val="21"/>
          <w:szCs w:val="21"/>
          <w:lang w:val="en-CA"/>
        </w:rPr>
        <w:t xml:space="preserve">college </w:t>
      </w:r>
      <w:r w:rsidRPr="004F3D3E">
        <w:rPr>
          <w:rFonts w:ascii="Helvetica" w:hAnsi="Helvetica" w:cs="Arial"/>
          <w:color w:val="000000" w:themeColor="text1"/>
          <w:sz w:val="21"/>
          <w:szCs w:val="21"/>
          <w:lang w:val="en-CA"/>
        </w:rPr>
        <w:t>campuses, retrofits can include ramps that are placed around the back of a building, or buildings in which the only elevator is also a freight elevator. On the syllabus and within the curriculum, we similarly create access, but only in minimal ways, and often in ways that can actually further stigmatize students.</w:t>
      </w:r>
    </w:p>
    <w:p w14:paraId="7DAF91C5" w14:textId="77777777" w:rsidR="00550FF3" w:rsidRPr="004F3D3E" w:rsidRDefault="00550FF3" w:rsidP="00550FF3">
      <w:pPr>
        <w:spacing w:line="360" w:lineRule="auto"/>
        <w:rPr>
          <w:rFonts w:ascii="Helvetica" w:hAnsi="Helvetica"/>
          <w:color w:val="000000" w:themeColor="text1"/>
          <w:sz w:val="21"/>
          <w:szCs w:val="21"/>
        </w:rPr>
      </w:pPr>
      <w:r w:rsidRPr="004F3D3E">
        <w:rPr>
          <w:rFonts w:ascii="Helvetica" w:hAnsi="Helvetica"/>
          <w:color w:val="000000" w:themeColor="text1"/>
          <w:sz w:val="21"/>
          <w:szCs w:val="21"/>
        </w:rPr>
        <w:tab/>
        <w:t xml:space="preserve">The retrofit is a sort of cure, but half-hearted, and so it </w:t>
      </w:r>
      <w:r w:rsidRPr="004F3D3E">
        <w:rPr>
          <w:rFonts w:ascii="Helvetica" w:hAnsi="Helvetica"/>
          <w:i/>
          <w:color w:val="000000" w:themeColor="text1"/>
          <w:sz w:val="21"/>
          <w:szCs w:val="21"/>
        </w:rPr>
        <w:t xml:space="preserve">begins </w:t>
      </w:r>
      <w:r w:rsidRPr="004F3D3E">
        <w:rPr>
          <w:rFonts w:ascii="Helvetica" w:hAnsi="Helvetica"/>
          <w:color w:val="000000" w:themeColor="text1"/>
          <w:sz w:val="21"/>
          <w:szCs w:val="21"/>
        </w:rPr>
        <w:t xml:space="preserve">by negating disability and </w:t>
      </w:r>
      <w:r w:rsidRPr="004F3D3E">
        <w:rPr>
          <w:rFonts w:ascii="Helvetica" w:hAnsi="Helvetica"/>
          <w:i/>
          <w:color w:val="000000" w:themeColor="text1"/>
          <w:sz w:val="21"/>
          <w:szCs w:val="21"/>
        </w:rPr>
        <w:t xml:space="preserve">ends up </w:t>
      </w:r>
      <w:r w:rsidRPr="004F3D3E">
        <w:rPr>
          <w:rFonts w:ascii="Helvetica" w:hAnsi="Helvetica"/>
          <w:color w:val="000000" w:themeColor="text1"/>
          <w:sz w:val="21"/>
          <w:szCs w:val="21"/>
        </w:rPr>
        <w:t xml:space="preserve">only partially succeeding, thus leaving many people with disabilities in difficult positions.  Too often, we </w:t>
      </w:r>
      <w:r w:rsidRPr="004F3D3E">
        <w:rPr>
          <w:rFonts w:ascii="Helvetica" w:hAnsi="Helvetica"/>
          <w:i/>
          <w:color w:val="000000" w:themeColor="text1"/>
          <w:sz w:val="21"/>
          <w:szCs w:val="21"/>
        </w:rPr>
        <w:t>react</w:t>
      </w:r>
      <w:r w:rsidRPr="004F3D3E">
        <w:rPr>
          <w:rFonts w:ascii="Helvetica" w:hAnsi="Helvetica"/>
          <w:color w:val="000000" w:themeColor="text1"/>
          <w:sz w:val="21"/>
          <w:szCs w:val="21"/>
        </w:rPr>
        <w:t xml:space="preserve"> to diversity instead of planning for it.  We acknowledge that our students come from different places, and that they are headed in different directions, yet this does little to alter the vectors of our own pedagogy. Most often, the only time disability is spoken or written about in class is in the final line of the syllabus, when students are referred to the Office of Disability Services should they desire assistance.  The message to students is that disability is a supplementary concern—and then that it is not the teachers’</w:t>
      </w:r>
      <w:r w:rsidRPr="004F3D3E">
        <w:rPr>
          <w:rFonts w:ascii="Helvetica" w:hAnsi="Helvetica"/>
          <w:i/>
          <w:color w:val="000000" w:themeColor="text1"/>
          <w:sz w:val="21"/>
          <w:szCs w:val="21"/>
        </w:rPr>
        <w:t xml:space="preserve"> </w:t>
      </w:r>
      <w:r w:rsidRPr="004F3D3E">
        <w:rPr>
          <w:rFonts w:ascii="Helvetica" w:hAnsi="Helvetica"/>
          <w:color w:val="000000" w:themeColor="text1"/>
          <w:sz w:val="21"/>
          <w:szCs w:val="21"/>
        </w:rPr>
        <w:t xml:space="preserve">concern, not really a part of the course; it’s at the back door of the syllabus.   </w:t>
      </w:r>
    </w:p>
    <w:p w14:paraId="53781B64" w14:textId="77777777" w:rsidR="00550FF3" w:rsidRDefault="00550FF3" w:rsidP="00550FF3">
      <w:pPr>
        <w:spacing w:line="360" w:lineRule="auto"/>
        <w:ind w:firstLine="720"/>
        <w:rPr>
          <w:rFonts w:ascii="Helvetica" w:hAnsi="Helvetica"/>
          <w:color w:val="000000" w:themeColor="text1"/>
          <w:sz w:val="21"/>
          <w:szCs w:val="21"/>
        </w:rPr>
      </w:pPr>
      <w:r w:rsidRPr="004F3D3E">
        <w:rPr>
          <w:rFonts w:ascii="Helvetica" w:hAnsi="Helvetica"/>
          <w:color w:val="000000" w:themeColor="text1"/>
          <w:sz w:val="21"/>
          <w:szCs w:val="21"/>
        </w:rPr>
        <w:lastRenderedPageBreak/>
        <w:t xml:space="preserve">Many times,  retrofits are rhetorically and concretely constructed in ways that actually enhance and </w:t>
      </w:r>
      <w:r w:rsidRPr="004F3D3E">
        <w:rPr>
          <w:rFonts w:ascii="Helvetica" w:hAnsi="Helvetica"/>
          <w:i/>
          <w:color w:val="000000" w:themeColor="text1"/>
          <w:sz w:val="21"/>
          <w:szCs w:val="21"/>
        </w:rPr>
        <w:t>rationalize</w:t>
      </w:r>
      <w:r w:rsidRPr="004F3D3E">
        <w:rPr>
          <w:rFonts w:ascii="Helvetica" w:hAnsi="Helvetica"/>
          <w:color w:val="000000" w:themeColor="text1"/>
          <w:sz w:val="21"/>
          <w:szCs w:val="21"/>
        </w:rPr>
        <w:t xml:space="preserve"> exclusion. To begin with there are such a limited range of accommodations offered. More than three quarters of the accommodations offered are the same exact accommodation: extended time on tests and exams (NEADS). </w:t>
      </w:r>
    </w:p>
    <w:p w14:paraId="41BFA9AA" w14:textId="4BD450F8" w:rsidR="00550FF3" w:rsidRPr="004F3D3E" w:rsidRDefault="00550FF3" w:rsidP="00550FF3">
      <w:pPr>
        <w:spacing w:line="360" w:lineRule="auto"/>
        <w:ind w:firstLine="720"/>
        <w:rPr>
          <w:rFonts w:ascii="Helvetica" w:hAnsi="Helvetica"/>
          <w:color w:val="000000" w:themeColor="text1"/>
          <w:sz w:val="21"/>
          <w:szCs w:val="21"/>
        </w:rPr>
      </w:pPr>
      <w:r w:rsidRPr="004F3D3E">
        <w:rPr>
          <w:rFonts w:ascii="Helvetica" w:hAnsi="Helvetica"/>
          <w:color w:val="000000" w:themeColor="text1"/>
          <w:sz w:val="21"/>
          <w:szCs w:val="21"/>
        </w:rPr>
        <w:t xml:space="preserve">If, like me, you don’t offer tests or exams </w:t>
      </w:r>
      <w:r>
        <w:rPr>
          <w:rFonts w:ascii="Helvetica" w:hAnsi="Helvetica"/>
          <w:color w:val="000000" w:themeColor="text1"/>
          <w:sz w:val="21"/>
          <w:szCs w:val="21"/>
        </w:rPr>
        <w:t>in your writing class</w:t>
      </w:r>
      <w:r w:rsidRPr="004F3D3E">
        <w:rPr>
          <w:rFonts w:ascii="Helvetica" w:hAnsi="Helvetica"/>
          <w:color w:val="000000" w:themeColor="text1"/>
          <w:sz w:val="21"/>
          <w:szCs w:val="21"/>
        </w:rPr>
        <w:t>, and never in a timed way – well, then good.  But if you keep working with disability services and they keep offering this accommodation, then you are short-fusing the process. This ramp leads students nowhere. We need a much broader repertoire of accommodations. In writing classroom</w:t>
      </w:r>
      <w:r>
        <w:rPr>
          <w:rFonts w:ascii="Helvetica" w:hAnsi="Helvetica"/>
          <w:color w:val="000000" w:themeColor="text1"/>
          <w:sz w:val="21"/>
          <w:szCs w:val="21"/>
        </w:rPr>
        <w:t xml:space="preserve">s </w:t>
      </w:r>
      <w:r w:rsidRPr="004F3D3E">
        <w:rPr>
          <w:rFonts w:ascii="Helvetica" w:hAnsi="Helvetica"/>
          <w:color w:val="000000" w:themeColor="text1"/>
          <w:sz w:val="21"/>
          <w:szCs w:val="21"/>
        </w:rPr>
        <w:t xml:space="preserve">where </w:t>
      </w:r>
      <w:r>
        <w:rPr>
          <w:rFonts w:ascii="Helvetica" w:hAnsi="Helvetica"/>
          <w:color w:val="000000" w:themeColor="text1"/>
          <w:sz w:val="21"/>
          <w:szCs w:val="21"/>
        </w:rPr>
        <w:t>we</w:t>
      </w:r>
      <w:r w:rsidRPr="004F3D3E">
        <w:rPr>
          <w:rFonts w:ascii="Helvetica" w:hAnsi="Helvetica"/>
          <w:color w:val="000000" w:themeColor="text1"/>
          <w:sz w:val="21"/>
          <w:szCs w:val="21"/>
        </w:rPr>
        <w:t xml:space="preserve"> rarely give tests and </w:t>
      </w:r>
      <w:r>
        <w:rPr>
          <w:rFonts w:ascii="Helvetica" w:hAnsi="Helvetica"/>
          <w:color w:val="000000" w:themeColor="text1"/>
          <w:sz w:val="21"/>
          <w:szCs w:val="21"/>
        </w:rPr>
        <w:t>we</w:t>
      </w:r>
      <w:r w:rsidRPr="004F3D3E">
        <w:rPr>
          <w:rFonts w:ascii="Helvetica" w:hAnsi="Helvetica"/>
          <w:color w:val="000000" w:themeColor="text1"/>
          <w:sz w:val="21"/>
          <w:szCs w:val="21"/>
        </w:rPr>
        <w:t xml:space="preserve"> rarely lecture</w:t>
      </w:r>
      <w:r>
        <w:rPr>
          <w:rFonts w:ascii="Helvetica" w:hAnsi="Helvetica"/>
          <w:color w:val="000000" w:themeColor="text1"/>
          <w:sz w:val="21"/>
          <w:szCs w:val="21"/>
        </w:rPr>
        <w:t>, we</w:t>
      </w:r>
      <w:r w:rsidRPr="004F3D3E">
        <w:rPr>
          <w:rFonts w:ascii="Helvetica" w:hAnsi="Helvetica"/>
          <w:color w:val="000000" w:themeColor="text1"/>
          <w:sz w:val="21"/>
          <w:szCs w:val="21"/>
        </w:rPr>
        <w:t xml:space="preserve"> must work to expand the range of accommodations that can be offered to students. Many other </w:t>
      </w:r>
      <w:r>
        <w:rPr>
          <w:rFonts w:ascii="Helvetica" w:hAnsi="Helvetica"/>
          <w:color w:val="000000" w:themeColor="text1"/>
          <w:sz w:val="21"/>
          <w:szCs w:val="21"/>
        </w:rPr>
        <w:t xml:space="preserve">Liberal Arts </w:t>
      </w:r>
      <w:r w:rsidRPr="004F3D3E">
        <w:rPr>
          <w:rFonts w:ascii="Helvetica" w:hAnsi="Helvetica"/>
          <w:color w:val="000000" w:themeColor="text1"/>
          <w:sz w:val="21"/>
          <w:szCs w:val="21"/>
        </w:rPr>
        <w:t xml:space="preserve">teachers argue for innovative teaching methods that move beyond lecturing, testing and rote learning.  But continuing to work with this narrow range of accommodations, while at the same time advocating for a broader range of literacies and modalities, that’s really problematic. The accommodations stay stuck in a Fordist educational regime, where rigidity and uniformity – and above all else – timing reigns supreme. That brings us closer to what we might call malicious compliance, where following the letter of the accommodation law will hurt the student in an innovative classroom. Or it is like a defeat device, where we can make our classroom look like it is up to specifications, but only because we are fooling the system. </w:t>
      </w:r>
    </w:p>
    <w:p w14:paraId="70DCAC88" w14:textId="43E6B1F4" w:rsidR="00550FF3" w:rsidRDefault="00550FF3" w:rsidP="00550FF3">
      <w:pPr>
        <w:spacing w:line="360" w:lineRule="auto"/>
        <w:ind w:firstLine="720"/>
        <w:rPr>
          <w:rFonts w:ascii="Helvetica" w:hAnsi="Helvetica"/>
          <w:color w:val="000000" w:themeColor="text1"/>
          <w:sz w:val="21"/>
          <w:szCs w:val="21"/>
        </w:rPr>
      </w:pPr>
      <w:r w:rsidRPr="004F3D3E">
        <w:rPr>
          <w:rFonts w:ascii="Helvetica" w:hAnsi="Helvetica"/>
          <w:color w:val="000000" w:themeColor="text1"/>
          <w:sz w:val="21"/>
          <w:szCs w:val="21"/>
        </w:rPr>
        <w:t xml:space="preserve">We need to allow for an environment in which students can claim difference without fear of discrimination.  This environment </w:t>
      </w:r>
      <w:r w:rsidRPr="004F3D3E">
        <w:rPr>
          <w:rFonts w:ascii="Helvetica" w:hAnsi="Helvetica"/>
          <w:i/>
          <w:color w:val="000000" w:themeColor="text1"/>
          <w:sz w:val="21"/>
          <w:szCs w:val="21"/>
        </w:rPr>
        <w:t>must</w:t>
      </w:r>
      <w:r w:rsidRPr="004F3D3E">
        <w:rPr>
          <w:rFonts w:ascii="Helvetica" w:hAnsi="Helvetica"/>
          <w:color w:val="000000" w:themeColor="text1"/>
          <w:sz w:val="21"/>
          <w:szCs w:val="21"/>
        </w:rPr>
        <w:t xml:space="preserve"> include disability—currently, it rarely does.  Further, disability cannot be seen just as something one person diagnoses in another.  Disability must be seen as socially negotiated; people with disabilities must be seen as the moderators, the agents of this negotiation. What are some ways we do this, already? What are some ways that in higher education we have taken “accommodations” that were made over time, and turned them into mainstream pedagogical techniques?  How could we do more of this?</w:t>
      </w:r>
    </w:p>
    <w:p w14:paraId="0445BA7B" w14:textId="346618A4" w:rsidR="00550FF3" w:rsidRDefault="00550FF3" w:rsidP="00550FF3">
      <w:pPr>
        <w:spacing w:line="360" w:lineRule="auto"/>
        <w:ind w:firstLine="720"/>
        <w:rPr>
          <w:rFonts w:ascii="Helvetica" w:hAnsi="Helvetica" w:cs="Helvetica"/>
          <w:color w:val="000000" w:themeColor="text1"/>
          <w:sz w:val="21"/>
          <w:szCs w:val="21"/>
        </w:rPr>
      </w:pPr>
      <w:r>
        <w:rPr>
          <w:rFonts w:ascii="Helvetica" w:hAnsi="Helvetica"/>
          <w:color w:val="000000" w:themeColor="text1"/>
          <w:sz w:val="21"/>
          <w:szCs w:val="21"/>
        </w:rPr>
        <w:t xml:space="preserve">We know that we need to offer accommodations.  But we should consider every temporary, one-time accommodation as </w:t>
      </w:r>
      <w:r w:rsidRPr="005E5589">
        <w:rPr>
          <w:rFonts w:ascii="Helvetica" w:hAnsi="Helvetica"/>
          <w:b/>
          <w:bCs/>
          <w:color w:val="000000" w:themeColor="text1"/>
          <w:sz w:val="21"/>
          <w:szCs w:val="21"/>
        </w:rPr>
        <w:t>an argument for a permanent change</w:t>
      </w:r>
      <w:r>
        <w:rPr>
          <w:rFonts w:ascii="Helvetica" w:hAnsi="Helvetica"/>
          <w:color w:val="000000" w:themeColor="text1"/>
          <w:sz w:val="21"/>
          <w:szCs w:val="21"/>
        </w:rPr>
        <w:t xml:space="preserve">. </w:t>
      </w:r>
      <w:r w:rsidRPr="009C4B32">
        <w:rPr>
          <w:rFonts w:ascii="Helvetica" w:hAnsi="Helvetica" w:cs="Helvetica"/>
          <w:color w:val="000000" w:themeColor="text1"/>
          <w:sz w:val="21"/>
          <w:szCs w:val="21"/>
        </w:rPr>
        <w:t>What are some ways we do this, already? What are some ways that in higher education we have taken “accommodations” that were made over time, and turned them into mainstream pedagogical techniques?  How could we do more of this?</w:t>
      </w:r>
    </w:p>
    <w:p w14:paraId="6D96FBA6" w14:textId="54410D8F" w:rsidR="00550FF3" w:rsidRPr="00E37DA3" w:rsidRDefault="00550FF3" w:rsidP="00550FF3">
      <w:pPr>
        <w:spacing w:line="360" w:lineRule="auto"/>
        <w:ind w:firstLine="720"/>
        <w:rPr>
          <w:rFonts w:ascii="Helvetica" w:hAnsi="Helvetica"/>
          <w:color w:val="000000" w:themeColor="text1"/>
          <w:sz w:val="22"/>
          <w:szCs w:val="22"/>
        </w:rPr>
      </w:pPr>
      <w:r w:rsidRPr="00E37DA3">
        <w:rPr>
          <w:rFonts w:ascii="Helvetica" w:hAnsi="Helvetica"/>
          <w:color w:val="000000" w:themeColor="text1"/>
          <w:sz w:val="22"/>
          <w:szCs w:val="22"/>
        </w:rPr>
        <w:t xml:space="preserve">For example, as we were forced to pivot online, we learned how to caption video maybe, or how to provide transcripts, or how to share these things so that students could access them any time.  Well, in a </w:t>
      </w:r>
      <w:r>
        <w:rPr>
          <w:rFonts w:ascii="Helvetica" w:hAnsi="Helvetica"/>
          <w:color w:val="000000" w:themeColor="text1"/>
          <w:sz w:val="22"/>
          <w:szCs w:val="22"/>
        </w:rPr>
        <w:t>pre-2020</w:t>
      </w:r>
      <w:r w:rsidRPr="00E37DA3">
        <w:rPr>
          <w:rFonts w:ascii="Helvetica" w:hAnsi="Helvetica"/>
          <w:color w:val="000000" w:themeColor="text1"/>
          <w:sz w:val="22"/>
          <w:szCs w:val="22"/>
        </w:rPr>
        <w:t xml:space="preserve"> study of engineering students with disabilities at the University of Illinois, </w:t>
      </w:r>
      <w:r w:rsidRPr="00E37DA3">
        <w:rPr>
          <w:rFonts w:ascii="Helvetica" w:hAnsi="Helvetica"/>
          <w:color w:val="000000" w:themeColor="text1"/>
          <w:sz w:val="22"/>
          <w:szCs w:val="22"/>
          <w:shd w:val="clear" w:color="auto" w:fill="FFFFFF"/>
          <w:lang w:val="en-CA"/>
        </w:rPr>
        <w:t xml:space="preserve">results from 303 responses from 49 different courses showed that students with disabilities have always, well before the pandemic, been asking for recorded lectures as videos,  transcripts for these videos and for lectures, as well as course textbook and instructor notes/slides that they could engage with offline (Amos et. Al.) These are all things we began to offer quite broadly during COVID.  Let’s keep </w:t>
      </w:r>
      <w:r w:rsidRPr="00E37DA3">
        <w:rPr>
          <w:rFonts w:ascii="Helvetica" w:hAnsi="Helvetica"/>
          <w:color w:val="000000" w:themeColor="text1"/>
          <w:sz w:val="22"/>
          <w:szCs w:val="22"/>
          <w:shd w:val="clear" w:color="auto" w:fill="FFFFFF"/>
          <w:lang w:val="en-CA"/>
        </w:rPr>
        <w:lastRenderedPageBreak/>
        <w:t>doing this, even when we move back into the physical classroom!  That’s just a small place to start.  But it is a place to start. What have you changed about your teaching since the pandemic that you could keep doing in order to increase accessibility?</w:t>
      </w:r>
    </w:p>
    <w:p w14:paraId="4BCC098B" w14:textId="77777777" w:rsidR="00550FF3" w:rsidRPr="00550FF3" w:rsidRDefault="00550FF3" w:rsidP="00550FF3">
      <w:pPr>
        <w:spacing w:line="360" w:lineRule="auto"/>
        <w:ind w:firstLine="720"/>
        <w:rPr>
          <w:rFonts w:ascii="Helvetica" w:hAnsi="Helvetica" w:cs="Helvetica"/>
          <w:color w:val="000000" w:themeColor="text1"/>
          <w:sz w:val="21"/>
          <w:szCs w:val="21"/>
        </w:rPr>
      </w:pPr>
    </w:p>
    <w:p w14:paraId="5CD3CC13" w14:textId="7104D3D0" w:rsidR="00550FF3" w:rsidRPr="004F3D3E" w:rsidRDefault="00550FF3" w:rsidP="00550FF3">
      <w:pPr>
        <w:spacing w:line="360" w:lineRule="auto"/>
        <w:ind w:firstLine="720"/>
        <w:rPr>
          <w:rFonts w:ascii="Helvetica" w:hAnsi="Helvetica"/>
          <w:color w:val="000000" w:themeColor="text1"/>
          <w:sz w:val="21"/>
          <w:szCs w:val="21"/>
        </w:rPr>
      </w:pPr>
      <w:r w:rsidRPr="004F3D3E">
        <w:rPr>
          <w:rFonts w:ascii="Helvetica" w:hAnsi="Helvetica"/>
          <w:color w:val="000000" w:themeColor="text1"/>
          <w:sz w:val="21"/>
          <w:szCs w:val="21"/>
        </w:rPr>
        <w:t xml:space="preserve">We have had an opportunity, over the last </w:t>
      </w:r>
      <w:r>
        <w:rPr>
          <w:rFonts w:ascii="Helvetica" w:hAnsi="Helvetica"/>
          <w:color w:val="000000" w:themeColor="text1"/>
          <w:sz w:val="21"/>
          <w:szCs w:val="21"/>
        </w:rPr>
        <w:t>23</w:t>
      </w:r>
      <w:r w:rsidRPr="004F3D3E">
        <w:rPr>
          <w:rFonts w:ascii="Helvetica" w:hAnsi="Helvetica"/>
          <w:color w:val="000000" w:themeColor="text1"/>
          <w:sz w:val="21"/>
          <w:szCs w:val="21"/>
        </w:rPr>
        <w:t xml:space="preserve"> months, to redesign higher education in ways we never have before. Yet nobody was talking about accessibility as part of this process.  We spent much more time investing in surveillant test-proctoring software than we spent developing alternatives to outdated teaching models that rely on testing. </w:t>
      </w:r>
    </w:p>
    <w:p w14:paraId="4448D9AE" w14:textId="77777777" w:rsidR="00550FF3" w:rsidRPr="004F3D3E" w:rsidRDefault="00550FF3" w:rsidP="00550FF3">
      <w:pPr>
        <w:spacing w:line="360" w:lineRule="auto"/>
        <w:ind w:firstLine="720"/>
        <w:rPr>
          <w:rFonts w:ascii="Helvetica" w:hAnsi="Helvetica"/>
          <w:color w:val="000000" w:themeColor="text1"/>
          <w:sz w:val="21"/>
          <w:szCs w:val="21"/>
        </w:rPr>
      </w:pPr>
      <w:r w:rsidRPr="004F3D3E">
        <w:rPr>
          <w:rFonts w:ascii="Helvetica" w:hAnsi="Helvetica"/>
          <w:color w:val="000000" w:themeColor="text1"/>
          <w:sz w:val="21"/>
          <w:szCs w:val="21"/>
        </w:rPr>
        <w:t>Disability Services offices were rarely even consulted in the rollout of online classes, with no new parameters for accommodations in the new environment.</w:t>
      </w:r>
    </w:p>
    <w:p w14:paraId="0D8B8A18" w14:textId="4013E8CD" w:rsidR="00550FF3" w:rsidRDefault="00550FF3" w:rsidP="00550FF3">
      <w:pPr>
        <w:spacing w:line="360" w:lineRule="auto"/>
        <w:ind w:firstLine="720"/>
        <w:rPr>
          <w:rFonts w:ascii="Helvetica" w:hAnsi="Helvetica"/>
          <w:color w:val="000000" w:themeColor="text1"/>
          <w:sz w:val="21"/>
          <w:szCs w:val="21"/>
        </w:rPr>
      </w:pPr>
      <w:r w:rsidRPr="004F3D3E">
        <w:rPr>
          <w:rFonts w:ascii="Helvetica" w:hAnsi="Helvetica"/>
          <w:color w:val="000000" w:themeColor="text1"/>
          <w:sz w:val="21"/>
          <w:szCs w:val="21"/>
        </w:rPr>
        <w:t xml:space="preserve">There is some irony that the ableist demands for physical attendance and participation that teachers used to cling to so tightly </w:t>
      </w:r>
      <w:r>
        <w:rPr>
          <w:rFonts w:ascii="Helvetica" w:hAnsi="Helvetica"/>
          <w:color w:val="000000" w:themeColor="text1"/>
          <w:sz w:val="21"/>
          <w:szCs w:val="21"/>
        </w:rPr>
        <w:t xml:space="preserve">were </w:t>
      </w:r>
      <w:r w:rsidRPr="004F3D3E">
        <w:rPr>
          <w:rFonts w:ascii="Helvetica" w:hAnsi="Helvetica"/>
          <w:color w:val="000000" w:themeColor="text1"/>
          <w:sz w:val="21"/>
          <w:szCs w:val="21"/>
        </w:rPr>
        <w:t>so easily left behind</w:t>
      </w:r>
      <w:r>
        <w:rPr>
          <w:rFonts w:ascii="Helvetica" w:hAnsi="Helvetica"/>
          <w:color w:val="000000" w:themeColor="text1"/>
          <w:sz w:val="21"/>
          <w:szCs w:val="21"/>
        </w:rPr>
        <w:t>, and then all of a sudden have reappeared again as though we aren’t still living in a pandemic</w:t>
      </w:r>
      <w:r w:rsidRPr="004F3D3E">
        <w:rPr>
          <w:rFonts w:ascii="Helvetica" w:hAnsi="Helvetica"/>
          <w:color w:val="000000" w:themeColor="text1"/>
          <w:sz w:val="21"/>
          <w:szCs w:val="21"/>
        </w:rPr>
        <w:t xml:space="preserve">. Asking to have a grade converted to CR rather than a numerical grade, asking for an extended deadline, getting extra time on a research grant or a tenure deadline, </w:t>
      </w:r>
      <w:r>
        <w:rPr>
          <w:rFonts w:ascii="Helvetica" w:hAnsi="Helvetica"/>
          <w:color w:val="000000" w:themeColor="text1"/>
          <w:sz w:val="21"/>
          <w:szCs w:val="21"/>
        </w:rPr>
        <w:t xml:space="preserve">back in 2020 </w:t>
      </w:r>
      <w:r w:rsidRPr="004F3D3E">
        <w:rPr>
          <w:rFonts w:ascii="Helvetica" w:hAnsi="Helvetica"/>
          <w:color w:val="000000" w:themeColor="text1"/>
          <w:sz w:val="21"/>
          <w:szCs w:val="21"/>
        </w:rPr>
        <w:t>all of a sudden anyone who wanted these things could have them. Disabled people can hardly count the number of times they were denied these things and stigmatized for even asking about them.</w:t>
      </w:r>
    </w:p>
    <w:p w14:paraId="796E5DAF" w14:textId="59F0E030" w:rsidR="00550FF3" w:rsidRPr="00F33AC5" w:rsidRDefault="00550FF3" w:rsidP="00550FF3">
      <w:pPr>
        <w:spacing w:line="360" w:lineRule="auto"/>
        <w:ind w:firstLine="720"/>
        <w:rPr>
          <w:rFonts w:ascii="Helvetica" w:hAnsi="Helvetica"/>
          <w:color w:val="000000" w:themeColor="text1"/>
          <w:sz w:val="22"/>
          <w:szCs w:val="22"/>
        </w:rPr>
      </w:pPr>
      <w:r>
        <w:rPr>
          <w:rFonts w:ascii="Helvetica" w:hAnsi="Helvetica"/>
          <w:color w:val="000000" w:themeColor="text1"/>
          <w:sz w:val="22"/>
          <w:szCs w:val="22"/>
        </w:rPr>
        <w:t>Unfortunately, m</w:t>
      </w:r>
      <w:r w:rsidRPr="00F33AC5">
        <w:rPr>
          <w:rFonts w:ascii="Helvetica" w:hAnsi="Helvetica"/>
          <w:color w:val="000000" w:themeColor="text1"/>
          <w:sz w:val="22"/>
          <w:szCs w:val="22"/>
        </w:rPr>
        <w:t>ost of the ableist demands</w:t>
      </w:r>
      <w:r>
        <w:rPr>
          <w:rFonts w:ascii="Helvetica" w:hAnsi="Helvetica"/>
          <w:color w:val="000000" w:themeColor="text1"/>
          <w:sz w:val="22"/>
          <w:szCs w:val="22"/>
        </w:rPr>
        <w:t xml:space="preserve"> of academia</w:t>
      </w:r>
      <w:r w:rsidRPr="00F33AC5">
        <w:rPr>
          <w:rFonts w:ascii="Helvetica" w:hAnsi="Helvetica"/>
          <w:color w:val="000000" w:themeColor="text1"/>
          <w:sz w:val="22"/>
          <w:szCs w:val="22"/>
        </w:rPr>
        <w:t xml:space="preserve"> will likely slide right back into place, while others may be gone for good. The advocacy of actual disabled people – unfortunately, based on the patterns we have seen – is unlikely to be what determines this future. </w:t>
      </w:r>
    </w:p>
    <w:p w14:paraId="1A0D0B3F" w14:textId="77777777" w:rsidR="00550FF3" w:rsidRPr="00F33AC5" w:rsidRDefault="00550FF3" w:rsidP="00550FF3">
      <w:pPr>
        <w:spacing w:line="360" w:lineRule="auto"/>
        <w:ind w:firstLine="720"/>
        <w:rPr>
          <w:rFonts w:ascii="Helvetica" w:hAnsi="Helvetica"/>
          <w:color w:val="000000" w:themeColor="text1"/>
          <w:sz w:val="22"/>
          <w:szCs w:val="22"/>
        </w:rPr>
      </w:pPr>
      <w:r w:rsidRPr="00F33AC5">
        <w:rPr>
          <w:rFonts w:ascii="Helvetica" w:hAnsi="Helvetica"/>
          <w:color w:val="000000" w:themeColor="text1"/>
          <w:sz w:val="22"/>
          <w:szCs w:val="22"/>
        </w:rPr>
        <w:t>My challenge to you is to think again about the barriers students might be facing right now during</w:t>
      </w:r>
      <w:r>
        <w:rPr>
          <w:rFonts w:ascii="Helvetica" w:hAnsi="Helvetica"/>
          <w:color w:val="000000" w:themeColor="text1"/>
          <w:sz w:val="22"/>
          <w:szCs w:val="22"/>
        </w:rPr>
        <w:t xml:space="preserve"> this most recent wave of</w:t>
      </w:r>
      <w:r w:rsidRPr="00F33AC5">
        <w:rPr>
          <w:rFonts w:ascii="Helvetica" w:hAnsi="Helvetica"/>
          <w:color w:val="000000" w:themeColor="text1"/>
          <w:sz w:val="22"/>
          <w:szCs w:val="22"/>
        </w:rPr>
        <w:t xml:space="preserve"> COVID and also </w:t>
      </w:r>
      <w:r>
        <w:rPr>
          <w:rFonts w:ascii="Helvetica" w:hAnsi="Helvetica"/>
          <w:color w:val="000000" w:themeColor="text1"/>
          <w:sz w:val="22"/>
          <w:szCs w:val="22"/>
        </w:rPr>
        <w:t xml:space="preserve">to </w:t>
      </w:r>
      <w:r w:rsidRPr="00F33AC5">
        <w:rPr>
          <w:rFonts w:ascii="Helvetica" w:hAnsi="Helvetica"/>
          <w:color w:val="000000" w:themeColor="text1"/>
          <w:sz w:val="22"/>
          <w:szCs w:val="22"/>
        </w:rPr>
        <w:t>explore how they get accommodated.  What are the work-</w:t>
      </w:r>
      <w:proofErr w:type="gramStart"/>
      <w:r w:rsidRPr="00F33AC5">
        <w:rPr>
          <w:rFonts w:ascii="Helvetica" w:hAnsi="Helvetica"/>
          <w:color w:val="000000" w:themeColor="text1"/>
          <w:sz w:val="22"/>
          <w:szCs w:val="22"/>
        </w:rPr>
        <w:t>arounds.</w:t>
      </w:r>
      <w:proofErr w:type="gramEnd"/>
      <w:r w:rsidRPr="00F33AC5">
        <w:rPr>
          <w:rFonts w:ascii="Helvetica" w:hAnsi="Helvetica"/>
          <w:color w:val="000000" w:themeColor="text1"/>
          <w:sz w:val="22"/>
          <w:szCs w:val="22"/>
        </w:rPr>
        <w:t xml:space="preserve">  How have we built accessibility into our COVID pivot to online learning?  How will we need to retrofit our teaching in ways that remove barriers when we finally do return to campus</w:t>
      </w:r>
      <w:r>
        <w:rPr>
          <w:rFonts w:ascii="Helvetica" w:hAnsi="Helvetica"/>
          <w:color w:val="000000" w:themeColor="text1"/>
          <w:sz w:val="22"/>
          <w:szCs w:val="22"/>
        </w:rPr>
        <w:t xml:space="preserve"> (knowing that many of us already have)</w:t>
      </w:r>
      <w:r w:rsidRPr="00F33AC5">
        <w:rPr>
          <w:rFonts w:ascii="Helvetica" w:hAnsi="Helvetica"/>
          <w:color w:val="000000" w:themeColor="text1"/>
          <w:sz w:val="22"/>
          <w:szCs w:val="22"/>
        </w:rPr>
        <w:t>?</w:t>
      </w:r>
      <w:r>
        <w:rPr>
          <w:rFonts w:ascii="Helvetica" w:hAnsi="Helvetica"/>
          <w:color w:val="000000" w:themeColor="text1"/>
          <w:sz w:val="22"/>
          <w:szCs w:val="22"/>
        </w:rPr>
        <w:t xml:space="preserve"> How will these sync with our own access needs, our own safety?</w:t>
      </w:r>
    </w:p>
    <w:p w14:paraId="4B37404E" w14:textId="77777777" w:rsidR="00550FF3" w:rsidRDefault="00550FF3" w:rsidP="00550FF3">
      <w:pPr>
        <w:spacing w:line="360" w:lineRule="auto"/>
        <w:rPr>
          <w:rFonts w:ascii="Helvetica" w:hAnsi="Helvetica"/>
          <w:b/>
          <w:bCs/>
          <w:color w:val="000000" w:themeColor="text1"/>
          <w:sz w:val="21"/>
          <w:szCs w:val="21"/>
        </w:rPr>
      </w:pPr>
    </w:p>
    <w:p w14:paraId="030D251C" w14:textId="7F7BCB68" w:rsidR="00550FF3" w:rsidRPr="004F3D3E" w:rsidRDefault="00550FF3" w:rsidP="00550FF3">
      <w:pPr>
        <w:spacing w:line="360" w:lineRule="auto"/>
        <w:rPr>
          <w:rFonts w:ascii="Helvetica" w:hAnsi="Helvetica"/>
          <w:b/>
          <w:bCs/>
          <w:color w:val="000000" w:themeColor="text1"/>
          <w:sz w:val="21"/>
          <w:szCs w:val="21"/>
        </w:rPr>
      </w:pPr>
      <w:r w:rsidRPr="004F3D3E">
        <w:rPr>
          <w:rFonts w:ascii="Helvetica" w:hAnsi="Helvetica"/>
          <w:b/>
          <w:bCs/>
          <w:color w:val="000000" w:themeColor="text1"/>
          <w:sz w:val="21"/>
          <w:szCs w:val="21"/>
        </w:rPr>
        <w:t xml:space="preserve">Three, Universal Design.  </w:t>
      </w:r>
    </w:p>
    <w:p w14:paraId="2A5547E3" w14:textId="77777777" w:rsidR="00550FF3" w:rsidRPr="009C4B32" w:rsidRDefault="00550FF3" w:rsidP="00550FF3">
      <w:pPr>
        <w:spacing w:line="360" w:lineRule="auto"/>
        <w:ind w:firstLine="720"/>
        <w:rPr>
          <w:rFonts w:ascii="Helvetica" w:hAnsi="Helvetica" w:cs="Helvetica"/>
          <w:color w:val="000000" w:themeColor="text1"/>
          <w:sz w:val="21"/>
          <w:szCs w:val="21"/>
        </w:rPr>
      </w:pPr>
      <w:r w:rsidRPr="009C4B32">
        <w:rPr>
          <w:rFonts w:ascii="Helvetica" w:hAnsi="Helvetica" w:cs="Helvetica"/>
          <w:color w:val="000000" w:themeColor="text1"/>
          <w:sz w:val="21"/>
          <w:szCs w:val="21"/>
        </w:rPr>
        <w:t xml:space="preserve">Now, I want us to transition to thinking about what accessible teaching might look like, </w:t>
      </w:r>
      <w:proofErr w:type="spellStart"/>
      <w:r w:rsidRPr="009C4B32">
        <w:rPr>
          <w:rFonts w:ascii="Helvetica" w:hAnsi="Helvetica" w:cs="Helvetica"/>
          <w:color w:val="000000" w:themeColor="text1"/>
          <w:sz w:val="21"/>
          <w:szCs w:val="21"/>
        </w:rPr>
        <w:t>some day</w:t>
      </w:r>
      <w:proofErr w:type="spellEnd"/>
      <w:r w:rsidRPr="009C4B32">
        <w:rPr>
          <w:rFonts w:ascii="Helvetica" w:hAnsi="Helvetica" w:cs="Helvetica"/>
          <w:color w:val="000000" w:themeColor="text1"/>
          <w:sz w:val="21"/>
          <w:szCs w:val="21"/>
        </w:rPr>
        <w:t xml:space="preserve">, after COVID.  </w:t>
      </w:r>
    </w:p>
    <w:p w14:paraId="24B3A975" w14:textId="1D47813F" w:rsidR="00550FF3" w:rsidRPr="009C4B32" w:rsidRDefault="00550FF3" w:rsidP="00550FF3">
      <w:pPr>
        <w:spacing w:line="360" w:lineRule="auto"/>
        <w:ind w:firstLine="720"/>
        <w:rPr>
          <w:rFonts w:ascii="Helvetica" w:hAnsi="Helvetica" w:cs="Helvetica"/>
          <w:color w:val="000000" w:themeColor="text1"/>
          <w:sz w:val="21"/>
          <w:szCs w:val="21"/>
        </w:rPr>
      </w:pPr>
      <w:r w:rsidRPr="009C4B32">
        <w:rPr>
          <w:rFonts w:ascii="Helvetica" w:hAnsi="Helvetica" w:cs="Helvetica"/>
          <w:color w:val="000000" w:themeColor="text1"/>
          <w:sz w:val="21"/>
          <w:szCs w:val="21"/>
          <w:shd w:val="clear" w:color="auto" w:fill="FFFFFF"/>
        </w:rPr>
        <w:t xml:space="preserve">We know that there are accommodations that can really help </w:t>
      </w:r>
      <w:r w:rsidR="005A6715">
        <w:rPr>
          <w:rFonts w:ascii="Helvetica" w:hAnsi="Helvetica" w:cs="Helvetica"/>
          <w:color w:val="000000" w:themeColor="text1"/>
          <w:sz w:val="21"/>
          <w:szCs w:val="21"/>
          <w:shd w:val="clear" w:color="auto" w:fill="FFFFFF"/>
        </w:rPr>
        <w:t>Liberal Arts students</w:t>
      </w:r>
      <w:r w:rsidRPr="009C4B32">
        <w:rPr>
          <w:rFonts w:ascii="Helvetica" w:hAnsi="Helvetica" w:cs="Helvetica"/>
          <w:color w:val="000000" w:themeColor="text1"/>
          <w:sz w:val="21"/>
          <w:szCs w:val="21"/>
          <w:shd w:val="clear" w:color="auto" w:fill="FFFFFF"/>
        </w:rPr>
        <w:t xml:space="preserve"> in the classroom and in </w:t>
      </w:r>
      <w:r w:rsidR="005A6715">
        <w:rPr>
          <w:rFonts w:ascii="Helvetica" w:hAnsi="Helvetica" w:cs="Helvetica"/>
          <w:color w:val="000000" w:themeColor="text1"/>
          <w:sz w:val="21"/>
          <w:szCs w:val="21"/>
          <w:shd w:val="clear" w:color="auto" w:fill="FFFFFF"/>
        </w:rPr>
        <w:t>their future careers</w:t>
      </w:r>
      <w:r w:rsidRPr="009C4B32">
        <w:rPr>
          <w:rFonts w:ascii="Helvetica" w:hAnsi="Helvetica" w:cs="Helvetica"/>
          <w:color w:val="000000" w:themeColor="text1"/>
          <w:sz w:val="21"/>
          <w:szCs w:val="21"/>
          <w:shd w:val="clear" w:color="auto" w:fill="FFFFFF"/>
        </w:rPr>
        <w:t>, including help with note-taking and record-keeping, and technological solutions around communication and memory. And I also want to suggest that if we planned for more disabled students in our classroom</w:t>
      </w:r>
      <w:r w:rsidR="005A6715">
        <w:rPr>
          <w:rFonts w:ascii="Helvetica" w:hAnsi="Helvetica" w:cs="Helvetica"/>
          <w:color w:val="000000" w:themeColor="text1"/>
          <w:sz w:val="21"/>
          <w:szCs w:val="21"/>
          <w:shd w:val="clear" w:color="auto" w:fill="FFFFFF"/>
        </w:rPr>
        <w:t>s</w:t>
      </w:r>
      <w:r w:rsidRPr="009C4B32">
        <w:rPr>
          <w:rFonts w:ascii="Helvetica" w:hAnsi="Helvetica" w:cs="Helvetica"/>
          <w:color w:val="000000" w:themeColor="text1"/>
          <w:sz w:val="21"/>
          <w:szCs w:val="21"/>
          <w:shd w:val="clear" w:color="auto" w:fill="FFFFFF"/>
        </w:rPr>
        <w:t xml:space="preserve">, we could really change the shape of higher education.  This is an innocuous but a revolutionary question: what if we allocated all of the energy we spend on adapting </w:t>
      </w:r>
      <w:r w:rsidRPr="009C4B32">
        <w:rPr>
          <w:rFonts w:ascii="Helvetica" w:hAnsi="Helvetica" w:cs="Helvetica"/>
          <w:color w:val="000000" w:themeColor="text1"/>
          <w:sz w:val="21"/>
          <w:szCs w:val="21"/>
          <w:shd w:val="clear" w:color="auto" w:fill="FFFFFF"/>
        </w:rPr>
        <w:lastRenderedPageBreak/>
        <w:t>to an old, Fordist educational regime into building a new one, one in which disabled students don’t always need to ask for accommodations but instead their needs are expected?</w:t>
      </w:r>
    </w:p>
    <w:p w14:paraId="1B78BDC1" w14:textId="77777777" w:rsidR="00550FF3" w:rsidRPr="009C4B32" w:rsidRDefault="00550FF3" w:rsidP="00550FF3">
      <w:pPr>
        <w:spacing w:line="360" w:lineRule="auto"/>
        <w:ind w:firstLine="720"/>
        <w:rPr>
          <w:rFonts w:ascii="Helvetica" w:hAnsi="Helvetica" w:cs="Helvetica"/>
          <w:color w:val="000000" w:themeColor="text1"/>
          <w:sz w:val="21"/>
          <w:szCs w:val="21"/>
        </w:rPr>
      </w:pPr>
      <w:r w:rsidRPr="009C4B32">
        <w:rPr>
          <w:rFonts w:ascii="Helvetica" w:hAnsi="Helvetica" w:cs="Helvetica"/>
          <w:color w:val="000000" w:themeColor="text1"/>
          <w:sz w:val="21"/>
          <w:szCs w:val="21"/>
        </w:rPr>
        <w:t xml:space="preserve">Like in the fairy tales of the Three Little Pigs or Goldilocks and the Three Bears, “universal design” becomes our third image or metaphor – instead of stairs that only some people can climb, and the message that sends, the center of the space and its central message is about accessibility for all bodies. That should matter at an institution of higher learning. </w:t>
      </w:r>
    </w:p>
    <w:p w14:paraId="02145D33" w14:textId="77777777" w:rsidR="00550FF3" w:rsidRPr="009C4B32" w:rsidRDefault="00550FF3" w:rsidP="00550FF3">
      <w:pPr>
        <w:spacing w:line="360" w:lineRule="auto"/>
        <w:ind w:firstLine="720"/>
        <w:rPr>
          <w:rFonts w:ascii="Helvetica" w:hAnsi="Helvetica" w:cs="Helvetica"/>
          <w:color w:val="000000" w:themeColor="text1"/>
          <w:sz w:val="21"/>
          <w:szCs w:val="21"/>
        </w:rPr>
      </w:pPr>
      <w:r w:rsidRPr="009C4B32">
        <w:rPr>
          <w:rFonts w:ascii="Helvetica" w:hAnsi="Helvetica" w:cs="Helvetica"/>
          <w:color w:val="000000" w:themeColor="text1"/>
          <w:sz w:val="21"/>
          <w:szCs w:val="21"/>
        </w:rPr>
        <w:t xml:space="preserve">To do this I also have a third spatial metaphor to share, and that is the architectural concept of Universal Design.  </w:t>
      </w:r>
    </w:p>
    <w:p w14:paraId="2CB7DD51" w14:textId="77777777" w:rsidR="00550FF3" w:rsidRPr="009C4B32" w:rsidRDefault="00550FF3" w:rsidP="00550FF3">
      <w:pPr>
        <w:spacing w:line="360" w:lineRule="auto"/>
        <w:ind w:firstLine="720"/>
        <w:rPr>
          <w:rFonts w:ascii="Helvetica" w:hAnsi="Helvetica" w:cs="Helvetica"/>
          <w:color w:val="000000" w:themeColor="text1"/>
          <w:sz w:val="21"/>
          <w:szCs w:val="21"/>
        </w:rPr>
      </w:pPr>
      <w:r w:rsidRPr="009C4B32">
        <w:rPr>
          <w:rFonts w:ascii="Helvetica" w:hAnsi="Helvetica" w:cs="Helvetica"/>
          <w:color w:val="000000" w:themeColor="text1"/>
          <w:sz w:val="21"/>
          <w:szCs w:val="21"/>
          <w:lang w:eastAsia="ja-JP"/>
        </w:rPr>
        <w:t xml:space="preserve">As Ronald Mace wrote, </w:t>
      </w:r>
      <w:r w:rsidRPr="009C4B32">
        <w:rPr>
          <w:rFonts w:ascii="Helvetica" w:hAnsi="Helvetica" w:cs="Helvetica"/>
          <w:color w:val="000000" w:themeColor="text1"/>
          <w:sz w:val="21"/>
          <w:szCs w:val="21"/>
        </w:rPr>
        <w:t>“universal design is the design of products and environments to be usable by all people, to the greatest extent possible, without the need for adaptation or specialized design.” The UD movement was first an architectural movement that worked against the exclusion of people with disabilities, and argued that instead of temporarily accommodating difference, physical structures should be designed with a wide range of citizens in mind, planning for the active involvement of all.  To do so, disability and diversity needed to be central and not marginal in the design process.</w:t>
      </w:r>
    </w:p>
    <w:p w14:paraId="24B225C0" w14:textId="77777777" w:rsidR="00550FF3" w:rsidRPr="009C4B32" w:rsidRDefault="00550FF3" w:rsidP="00550FF3">
      <w:pPr>
        <w:spacing w:line="360" w:lineRule="auto"/>
        <w:ind w:firstLine="720"/>
        <w:rPr>
          <w:rFonts w:ascii="Helvetica" w:hAnsi="Helvetica" w:cs="Helvetica"/>
          <w:color w:val="000000" w:themeColor="text1"/>
          <w:sz w:val="21"/>
          <w:szCs w:val="21"/>
        </w:rPr>
      </w:pPr>
      <w:r w:rsidRPr="009C4B32">
        <w:rPr>
          <w:rFonts w:ascii="Helvetica" w:hAnsi="Helvetica" w:cs="Helvetica"/>
          <w:color w:val="000000" w:themeColor="text1"/>
          <w:sz w:val="21"/>
          <w:szCs w:val="21"/>
        </w:rPr>
        <w:t xml:space="preserve">As Mace and his team </w:t>
      </w:r>
      <w:r w:rsidRPr="009C4B32">
        <w:rPr>
          <w:rFonts w:ascii="Helvetica" w:hAnsi="Helvetica" w:cs="Helvetica"/>
          <w:bCs/>
          <w:color w:val="000000" w:themeColor="text1"/>
          <w:sz w:val="21"/>
          <w:szCs w:val="21"/>
        </w:rPr>
        <w:t>discovered, “</w:t>
      </w:r>
      <w:r w:rsidRPr="009C4B32">
        <w:rPr>
          <w:rFonts w:ascii="Helvetica" w:hAnsi="Helvetica" w:cs="Helvetica"/>
          <w:color w:val="000000" w:themeColor="text1"/>
          <w:sz w:val="21"/>
          <w:szCs w:val="21"/>
        </w:rPr>
        <w:t>many of the environmental changes needed to accommodate people with disabilities actually benefited everyone. Recognition that many such features could be commonly provided and thus less expensive, unlabeled, attractive, and even marketable, laid the foundation for the universal design movement.”</w:t>
      </w:r>
    </w:p>
    <w:p w14:paraId="615EFF81" w14:textId="77777777" w:rsidR="00550FF3" w:rsidRPr="009C4B32" w:rsidRDefault="00550FF3" w:rsidP="00550FF3">
      <w:pPr>
        <w:spacing w:line="360" w:lineRule="auto"/>
        <w:ind w:firstLine="720"/>
        <w:rPr>
          <w:rFonts w:ascii="Helvetica" w:hAnsi="Helvetica" w:cs="Helvetica"/>
          <w:color w:val="000000" w:themeColor="text1"/>
          <w:sz w:val="21"/>
          <w:szCs w:val="21"/>
        </w:rPr>
      </w:pPr>
      <w:r w:rsidRPr="009C4B32">
        <w:rPr>
          <w:rStyle w:val="HTMLTypewriter"/>
          <w:rFonts w:ascii="Helvetica" w:eastAsiaTheme="minorHAnsi" w:hAnsi="Helvetica" w:cs="Helvetica"/>
          <w:color w:val="000000" w:themeColor="text1"/>
          <w:sz w:val="21"/>
          <w:szCs w:val="21"/>
        </w:rPr>
        <w:t xml:space="preserve">Of course, changing physical structures was always also seen as a way to challenge ideological ones. </w:t>
      </w:r>
      <w:r w:rsidRPr="009C4B32">
        <w:rPr>
          <w:rFonts w:ascii="Helvetica" w:hAnsi="Helvetica" w:cs="Helvetica"/>
          <w:color w:val="000000" w:themeColor="text1"/>
          <w:sz w:val="21"/>
          <w:szCs w:val="21"/>
          <w:lang w:eastAsia="ja-JP"/>
        </w:rPr>
        <w:t xml:space="preserve">Universal Design for Learning was then a philosophy of teaching adapted from these architectural roots—advocating the use of multiple and flexible strategies, to address the needs of all students. </w:t>
      </w:r>
      <w:r w:rsidRPr="009C4B32">
        <w:rPr>
          <w:rFonts w:ascii="Helvetica" w:hAnsi="Helvetica" w:cs="Helvetica"/>
          <w:color w:val="000000" w:themeColor="text1"/>
          <w:sz w:val="21"/>
          <w:szCs w:val="21"/>
        </w:rPr>
        <w:t>Universal Design for Learning calls for the redesign of ideological, social, cultural, as well as pedagogical practices.  We are asked to develop teaching strategies that plan for students’ multiple literacies, their valuable bodily and cultural differences, and the variety of discourse communities they are a part of, and that they will be asked to enter.  UDL asks for:</w:t>
      </w:r>
    </w:p>
    <w:p w14:paraId="147CE004" w14:textId="77777777" w:rsidR="00550FF3" w:rsidRPr="009C4B32" w:rsidRDefault="00550FF3" w:rsidP="00550FF3">
      <w:pPr>
        <w:numPr>
          <w:ilvl w:val="0"/>
          <w:numId w:val="1"/>
        </w:numPr>
        <w:spacing w:beforeAutospacing="1" w:afterAutospacing="1" w:line="360" w:lineRule="auto"/>
        <w:rPr>
          <w:rFonts w:ascii="Helvetica" w:hAnsi="Helvetica" w:cs="Helvetica"/>
          <w:color w:val="000000" w:themeColor="text1"/>
          <w:sz w:val="21"/>
          <w:szCs w:val="21"/>
        </w:rPr>
      </w:pPr>
      <w:r w:rsidRPr="009C4B32">
        <w:rPr>
          <w:rStyle w:val="Emphasis"/>
          <w:rFonts w:ascii="Helvetica" w:hAnsi="Helvetica" w:cs="Helvetica"/>
          <w:color w:val="000000" w:themeColor="text1"/>
          <w:sz w:val="21"/>
          <w:szCs w:val="21"/>
        </w:rPr>
        <w:t>Multiple means of representation,</w:t>
      </w:r>
      <w:r w:rsidRPr="009C4B32">
        <w:rPr>
          <w:rFonts w:ascii="Helvetica" w:hAnsi="Helvetica" w:cs="Helvetica"/>
          <w:color w:val="000000" w:themeColor="text1"/>
          <w:sz w:val="21"/>
          <w:szCs w:val="21"/>
        </w:rPr>
        <w:t xml:space="preserve"> to give learners various ways of acquiring information and knowledge, </w:t>
      </w:r>
    </w:p>
    <w:p w14:paraId="15AABF5D" w14:textId="77777777" w:rsidR="00550FF3" w:rsidRPr="009C4B32" w:rsidRDefault="00550FF3" w:rsidP="00550FF3">
      <w:pPr>
        <w:numPr>
          <w:ilvl w:val="0"/>
          <w:numId w:val="1"/>
        </w:numPr>
        <w:spacing w:beforeAutospacing="1" w:afterAutospacing="1" w:line="360" w:lineRule="auto"/>
        <w:rPr>
          <w:rFonts w:ascii="Helvetica" w:hAnsi="Helvetica" w:cs="Helvetica"/>
          <w:color w:val="000000" w:themeColor="text1"/>
          <w:sz w:val="21"/>
          <w:szCs w:val="21"/>
        </w:rPr>
      </w:pPr>
      <w:r w:rsidRPr="009C4B32">
        <w:rPr>
          <w:rStyle w:val="Emphasis"/>
          <w:rFonts w:ascii="Helvetica" w:hAnsi="Helvetica" w:cs="Helvetica"/>
          <w:color w:val="000000" w:themeColor="text1"/>
          <w:sz w:val="21"/>
          <w:szCs w:val="21"/>
        </w:rPr>
        <w:t>Multiple means of expression,</w:t>
      </w:r>
      <w:r w:rsidRPr="009C4B32">
        <w:rPr>
          <w:rFonts w:ascii="Helvetica" w:hAnsi="Helvetica" w:cs="Helvetica"/>
          <w:color w:val="000000" w:themeColor="text1"/>
          <w:sz w:val="21"/>
          <w:szCs w:val="21"/>
        </w:rPr>
        <w:t xml:space="preserve"> to provide learners alternatives for demonstrating what they know, </w:t>
      </w:r>
    </w:p>
    <w:p w14:paraId="527C1851" w14:textId="77777777" w:rsidR="00550FF3" w:rsidRPr="009C4B32" w:rsidRDefault="00550FF3" w:rsidP="00550FF3">
      <w:pPr>
        <w:numPr>
          <w:ilvl w:val="0"/>
          <w:numId w:val="1"/>
        </w:numPr>
        <w:spacing w:beforeAutospacing="1" w:afterAutospacing="1" w:line="360" w:lineRule="auto"/>
        <w:rPr>
          <w:rStyle w:val="HTMLTypewriter"/>
          <w:rFonts w:ascii="Helvetica" w:eastAsiaTheme="minorHAnsi" w:hAnsi="Helvetica" w:cs="Helvetica"/>
          <w:iCs/>
          <w:color w:val="000000" w:themeColor="text1"/>
          <w:sz w:val="21"/>
          <w:szCs w:val="21"/>
        </w:rPr>
      </w:pPr>
      <w:r w:rsidRPr="009C4B32">
        <w:rPr>
          <w:rStyle w:val="Emphasis"/>
          <w:rFonts w:ascii="Helvetica" w:hAnsi="Helvetica" w:cs="Helvetica"/>
          <w:color w:val="000000" w:themeColor="text1"/>
          <w:sz w:val="21"/>
          <w:szCs w:val="21"/>
        </w:rPr>
        <w:t>Multiple means of engagement,</w:t>
      </w:r>
      <w:r w:rsidRPr="009C4B32">
        <w:rPr>
          <w:rFonts w:ascii="Helvetica" w:hAnsi="Helvetica" w:cs="Helvetica"/>
          <w:color w:val="000000" w:themeColor="text1"/>
          <w:sz w:val="21"/>
          <w:szCs w:val="21"/>
        </w:rPr>
        <w:t xml:space="preserve"> to tap into learners' interests, offer appropriate challenges, and increase motivation.</w:t>
      </w:r>
    </w:p>
    <w:p w14:paraId="7DBDCAD7" w14:textId="77777777" w:rsidR="00550FF3" w:rsidRPr="009C4B32" w:rsidRDefault="00550FF3" w:rsidP="00550FF3">
      <w:pPr>
        <w:spacing w:line="360" w:lineRule="auto"/>
        <w:rPr>
          <w:rFonts w:ascii="Helvetica" w:hAnsi="Helvetica" w:cs="Helvetica"/>
          <w:color w:val="000000" w:themeColor="text1"/>
          <w:sz w:val="21"/>
          <w:szCs w:val="21"/>
        </w:rPr>
      </w:pPr>
      <w:r w:rsidRPr="009C4B32">
        <w:rPr>
          <w:rFonts w:ascii="Helvetica" w:hAnsi="Helvetica" w:cs="Helvetica"/>
          <w:color w:val="000000" w:themeColor="text1"/>
          <w:sz w:val="21"/>
          <w:szCs w:val="21"/>
        </w:rPr>
        <w:t>The belief was that a critical re-inscription and re-mapping of social and educational space was necessary—that disability is in part socially and environmentally constructed.</w:t>
      </w:r>
      <w:r w:rsidRPr="009C4B32">
        <w:rPr>
          <w:rStyle w:val="HTMLTypewriter"/>
          <w:rFonts w:ascii="Helvetica" w:eastAsiaTheme="minorHAnsi" w:hAnsi="Helvetica" w:cs="Helvetica"/>
          <w:color w:val="000000" w:themeColor="text1"/>
          <w:sz w:val="21"/>
          <w:szCs w:val="21"/>
        </w:rPr>
        <w:t xml:space="preserve"> Another push behind this movement was the idea that ignoring the centrality of disability perpetuates an injustice against more than just a small group of people—it disallows the possibility of recognizing the complexity of everyone’s needs </w:t>
      </w:r>
      <w:r w:rsidRPr="009C4B32">
        <w:rPr>
          <w:rStyle w:val="HTMLTypewriter"/>
          <w:rFonts w:ascii="Helvetica" w:eastAsiaTheme="minorHAnsi" w:hAnsi="Helvetica" w:cs="Helvetica"/>
          <w:color w:val="000000" w:themeColor="text1"/>
          <w:sz w:val="21"/>
          <w:szCs w:val="21"/>
        </w:rPr>
        <w:lastRenderedPageBreak/>
        <w:t xml:space="preserve">and abilities and stunts the natural growth of diversity in the spaces in which we teach (and in each body within these spaces).  </w:t>
      </w:r>
    </w:p>
    <w:p w14:paraId="751B9E20" w14:textId="77777777" w:rsidR="00550FF3" w:rsidRPr="009C4B32" w:rsidRDefault="00550FF3" w:rsidP="00550FF3">
      <w:pPr>
        <w:autoSpaceDE w:val="0"/>
        <w:autoSpaceDN w:val="0"/>
        <w:adjustRightInd w:val="0"/>
        <w:spacing w:line="360" w:lineRule="auto"/>
        <w:ind w:firstLine="720"/>
        <w:rPr>
          <w:rFonts w:ascii="Helvetica" w:hAnsi="Helvetica" w:cs="Helvetica"/>
          <w:color w:val="000000" w:themeColor="text1"/>
          <w:sz w:val="21"/>
          <w:szCs w:val="21"/>
        </w:rPr>
      </w:pPr>
      <w:r w:rsidRPr="009C4B32">
        <w:rPr>
          <w:rFonts w:ascii="Helvetica" w:hAnsi="Helvetica" w:cs="Helvetica"/>
          <w:color w:val="000000" w:themeColor="text1"/>
          <w:sz w:val="21"/>
          <w:szCs w:val="21"/>
        </w:rPr>
        <w:t>I want to point out that Universal Design, as a list, and as applied solely to the physical environment, as in this example, looks a lot like a set of specifications.  Indeed, UD is often interpreted in this way, and then can become just another administrative tool.  But institutions like Ohio State University and the University of Washington have used these criteria to design pedagogy.  They too provide lists, suggesting that teachers encourage collaboration and cooperative learning; that they fluctuate teaching methods and diversify media; that they allow students to show their knowledge in a variety of ways.  UD, registered as action, is a way to move.  In some ways, it is also a world-view.  Universal Design is not a tailoring of the environment to marginal groups; it is a patterning of engagement and effort.  The push towards ‘the Universal’ is a push towards seeing space as multiple and in-process.  The emphasis on ‘design’ allows us to recognize that we are all involved in the continued production of space (and that students should be agents in this negotiation).</w:t>
      </w:r>
    </w:p>
    <w:p w14:paraId="3F8E33ED" w14:textId="05EC8EE1" w:rsidR="00550FF3" w:rsidRPr="009C4B32" w:rsidRDefault="00550FF3" w:rsidP="00550FF3">
      <w:pPr>
        <w:autoSpaceDE w:val="0"/>
        <w:autoSpaceDN w:val="0"/>
        <w:adjustRightInd w:val="0"/>
        <w:spacing w:line="360" w:lineRule="auto"/>
        <w:ind w:firstLine="720"/>
        <w:rPr>
          <w:rFonts w:ascii="Helvetica" w:hAnsi="Helvetica" w:cs="Helvetica"/>
          <w:color w:val="000000" w:themeColor="text1"/>
          <w:sz w:val="21"/>
          <w:szCs w:val="21"/>
        </w:rPr>
      </w:pPr>
      <w:r w:rsidRPr="009C4B32">
        <w:rPr>
          <w:rFonts w:ascii="Helvetica" w:hAnsi="Helvetica" w:cs="Helvetica"/>
          <w:color w:val="000000" w:themeColor="text1"/>
          <w:sz w:val="21"/>
          <w:szCs w:val="21"/>
        </w:rPr>
        <w:t xml:space="preserve">Imagine if we conceptualized all structures – even </w:t>
      </w:r>
      <w:r w:rsidR="005A3870">
        <w:rPr>
          <w:rFonts w:ascii="Helvetica" w:hAnsi="Helvetica" w:cs="Helvetica"/>
          <w:color w:val="000000" w:themeColor="text1"/>
          <w:sz w:val="21"/>
          <w:szCs w:val="21"/>
        </w:rPr>
        <w:t>large</w:t>
      </w:r>
      <w:r w:rsidRPr="009C4B32">
        <w:rPr>
          <w:rFonts w:ascii="Helvetica" w:hAnsi="Helvetica" w:cs="Helvetica"/>
          <w:color w:val="000000" w:themeColor="text1"/>
          <w:sz w:val="21"/>
          <w:szCs w:val="21"/>
        </w:rPr>
        <w:t xml:space="preserve"> institutions like</w:t>
      </w:r>
      <w:r w:rsidR="005A3870">
        <w:rPr>
          <w:rFonts w:ascii="Helvetica" w:hAnsi="Helvetica" w:cs="Helvetica"/>
          <w:color w:val="000000" w:themeColor="text1"/>
          <w:sz w:val="21"/>
          <w:szCs w:val="21"/>
        </w:rPr>
        <w:t xml:space="preserve"> colleges</w:t>
      </w:r>
      <w:r w:rsidRPr="009C4B32">
        <w:rPr>
          <w:rFonts w:ascii="Helvetica" w:hAnsi="Helvetica" w:cs="Helvetica"/>
          <w:color w:val="000000" w:themeColor="text1"/>
          <w:sz w:val="21"/>
          <w:szCs w:val="21"/>
        </w:rPr>
        <w:t xml:space="preserve">– from the beginning, for the broadest possible spectrum of users, and that thought of users as moving across embodiments throughout the course of their lives?  Steve Jacobs, writing about the “Electronic Curb-Cut Effect”, suggests that many of the things we now take for granted, technologies that improve everyone’s quality of life, were originally designed for people with disabilities.  If disability hadn’t broadened our conception of access to technology, made it more Universal, we wouldn’t have the typewriter, the stereo recorder, the transistor radio, the flat-bed scanner, the </w:t>
      </w:r>
      <w:proofErr w:type="spellStart"/>
      <w:r w:rsidRPr="009C4B32">
        <w:rPr>
          <w:rFonts w:ascii="Helvetica" w:hAnsi="Helvetica" w:cs="Helvetica"/>
          <w:color w:val="000000" w:themeColor="text1"/>
          <w:sz w:val="21"/>
          <w:szCs w:val="21"/>
        </w:rPr>
        <w:t>p.d.a</w:t>
      </w:r>
      <w:proofErr w:type="spellEnd"/>
      <w:r w:rsidRPr="009C4B32">
        <w:rPr>
          <w:rFonts w:ascii="Helvetica" w:hAnsi="Helvetica" w:cs="Helvetica"/>
          <w:color w:val="000000" w:themeColor="text1"/>
          <w:sz w:val="21"/>
          <w:szCs w:val="21"/>
        </w:rPr>
        <w:t xml:space="preserve">, the pager, watch alarms, e-mail (Jacobs).  Most notably, without accommodations for disabled people, your smart phone wouldn’t do any of the things that make it smart.  Universal Design has already changed our world.  </w:t>
      </w:r>
    </w:p>
    <w:p w14:paraId="4D6AE024" w14:textId="3AFDF9A2" w:rsidR="00550FF3" w:rsidRDefault="00550FF3" w:rsidP="00550FF3">
      <w:pPr>
        <w:autoSpaceDE w:val="0"/>
        <w:autoSpaceDN w:val="0"/>
        <w:adjustRightInd w:val="0"/>
        <w:spacing w:line="360" w:lineRule="auto"/>
        <w:ind w:firstLine="720"/>
        <w:rPr>
          <w:rFonts w:ascii="Helvetica" w:hAnsi="Helvetica" w:cs="Helvetica"/>
          <w:color w:val="000000" w:themeColor="text1"/>
          <w:sz w:val="21"/>
          <w:szCs w:val="21"/>
        </w:rPr>
      </w:pPr>
      <w:r w:rsidRPr="009C4B32">
        <w:rPr>
          <w:rFonts w:ascii="Helvetica" w:hAnsi="Helvetica" w:cs="Helvetica"/>
          <w:color w:val="000000" w:themeColor="text1"/>
          <w:sz w:val="21"/>
          <w:szCs w:val="21"/>
        </w:rPr>
        <w:t xml:space="preserve">Importantly, I think that Universal Design allows us to understand disability from a justice and cultural perspective, rather than a legal and medical one.  This asks us to foreground intersectionality (Sins Invalid). This means we understand that disablement disproportionately impacts people of color – it means we never forget that. It also means we listen to disabled students, and allow them to shape their own education, rather than privileging only service professionals. It means that the goal is not a better </w:t>
      </w:r>
      <w:r w:rsidR="005A3870">
        <w:rPr>
          <w:rFonts w:ascii="Helvetica" w:hAnsi="Helvetica" w:cs="Helvetica"/>
          <w:color w:val="000000" w:themeColor="text1"/>
          <w:sz w:val="21"/>
          <w:szCs w:val="21"/>
        </w:rPr>
        <w:t xml:space="preserve">postsecondary education </w:t>
      </w:r>
      <w:r w:rsidRPr="009C4B32">
        <w:rPr>
          <w:rFonts w:ascii="Helvetica" w:hAnsi="Helvetica" w:cs="Helvetica"/>
          <w:color w:val="000000" w:themeColor="text1"/>
          <w:sz w:val="21"/>
          <w:szCs w:val="21"/>
        </w:rPr>
        <w:t xml:space="preserve">for disabled people.  It means the goal is truly a better </w:t>
      </w:r>
      <w:r w:rsidR="005A6715">
        <w:rPr>
          <w:rFonts w:ascii="Helvetica" w:hAnsi="Helvetica" w:cs="Helvetica"/>
          <w:color w:val="000000" w:themeColor="text1"/>
          <w:sz w:val="21"/>
          <w:szCs w:val="21"/>
        </w:rPr>
        <w:t>college for</w:t>
      </w:r>
      <w:r w:rsidRPr="009C4B32">
        <w:rPr>
          <w:rFonts w:ascii="Helvetica" w:hAnsi="Helvetica" w:cs="Helvetica"/>
          <w:color w:val="000000" w:themeColor="text1"/>
          <w:sz w:val="21"/>
          <w:szCs w:val="21"/>
        </w:rPr>
        <w:t xml:space="preserve"> everyone. </w:t>
      </w:r>
    </w:p>
    <w:p w14:paraId="773D044E" w14:textId="77777777" w:rsidR="00550FF3" w:rsidRPr="009C4B32" w:rsidRDefault="00550FF3" w:rsidP="00550FF3">
      <w:pPr>
        <w:autoSpaceDE w:val="0"/>
        <w:autoSpaceDN w:val="0"/>
        <w:adjustRightInd w:val="0"/>
        <w:spacing w:line="360" w:lineRule="auto"/>
        <w:ind w:firstLine="720"/>
        <w:rPr>
          <w:rFonts w:ascii="Helvetica" w:hAnsi="Helvetica" w:cs="Helvetica"/>
          <w:b/>
          <w:color w:val="000000" w:themeColor="text1"/>
          <w:sz w:val="21"/>
          <w:szCs w:val="21"/>
        </w:rPr>
      </w:pPr>
      <w:r w:rsidRPr="009C4B32">
        <w:rPr>
          <w:rFonts w:ascii="Helvetica" w:hAnsi="Helvetica" w:cs="Helvetica"/>
          <w:color w:val="000000" w:themeColor="text1"/>
          <w:sz w:val="21"/>
          <w:szCs w:val="21"/>
        </w:rPr>
        <w:t>For the last decade, I’ve been working on creating a long, long list of Universal Design ideas.  I call this “Places To Start” because that’s how I want fellow teachers to approach them – as things to try, to experiment with, in their own teaching. In this way, Universal Design can begin for all of us, as early as now.</w:t>
      </w:r>
    </w:p>
    <w:p w14:paraId="7ADB274F" w14:textId="77777777" w:rsidR="00550FF3" w:rsidRPr="009C4B32" w:rsidRDefault="00550FF3" w:rsidP="00550FF3">
      <w:pPr>
        <w:spacing w:line="360" w:lineRule="auto"/>
        <w:rPr>
          <w:rFonts w:ascii="Helvetica" w:hAnsi="Helvetica" w:cs="Helvetica"/>
          <w:color w:val="000000" w:themeColor="text1"/>
          <w:sz w:val="21"/>
          <w:szCs w:val="21"/>
        </w:rPr>
      </w:pPr>
      <w:r w:rsidRPr="009C4B32">
        <w:rPr>
          <w:rFonts w:ascii="Helvetica" w:hAnsi="Helvetica" w:cs="Helvetica"/>
          <w:color w:val="000000" w:themeColor="text1"/>
          <w:sz w:val="21"/>
          <w:szCs w:val="21"/>
        </w:rPr>
        <w:tab/>
        <w:t xml:space="preserve">I want to challenge </w:t>
      </w:r>
      <w:r>
        <w:rPr>
          <w:rFonts w:ascii="Helvetica" w:hAnsi="Helvetica" w:cs="Helvetica"/>
          <w:color w:val="000000" w:themeColor="text1"/>
          <w:sz w:val="21"/>
          <w:szCs w:val="21"/>
        </w:rPr>
        <w:t>you</w:t>
      </w:r>
      <w:r w:rsidRPr="009C4B32">
        <w:rPr>
          <w:rFonts w:ascii="Helvetica" w:hAnsi="Helvetica" w:cs="Helvetica"/>
          <w:color w:val="000000" w:themeColor="text1"/>
          <w:sz w:val="21"/>
          <w:szCs w:val="21"/>
        </w:rPr>
        <w:t xml:space="preserve"> to visit this site, and to pick a Universally-Designed teaching technique to try.  In our discussion period, I hope we can hear some examples of accessible teaching that people already use.  We have to share these ideas.  We have to reward one another for accessible teaching.</w:t>
      </w:r>
    </w:p>
    <w:p w14:paraId="447FEF05" w14:textId="77777777" w:rsidR="00550FF3" w:rsidRPr="00E37DA3" w:rsidRDefault="00550FF3" w:rsidP="00550FF3">
      <w:pPr>
        <w:spacing w:line="360" w:lineRule="auto"/>
        <w:ind w:firstLine="720"/>
        <w:rPr>
          <w:rFonts w:ascii="Helvetica" w:hAnsi="Helvetica"/>
          <w:color w:val="000000" w:themeColor="text1"/>
          <w:sz w:val="22"/>
          <w:szCs w:val="22"/>
        </w:rPr>
      </w:pPr>
      <w:r w:rsidRPr="00E37DA3">
        <w:rPr>
          <w:rFonts w:ascii="Helvetica" w:hAnsi="Helvetica"/>
          <w:color w:val="000000" w:themeColor="text1"/>
          <w:sz w:val="22"/>
          <w:szCs w:val="22"/>
        </w:rPr>
        <w:t xml:space="preserve">I want to </w:t>
      </w:r>
      <w:r>
        <w:rPr>
          <w:rFonts w:ascii="Helvetica" w:hAnsi="Helvetica"/>
          <w:color w:val="000000" w:themeColor="text1"/>
          <w:sz w:val="22"/>
          <w:szCs w:val="22"/>
        </w:rPr>
        <w:t xml:space="preserve">also </w:t>
      </w:r>
      <w:r w:rsidRPr="00E37DA3">
        <w:rPr>
          <w:rFonts w:ascii="Helvetica" w:hAnsi="Helvetica"/>
          <w:color w:val="000000" w:themeColor="text1"/>
          <w:sz w:val="22"/>
          <w:szCs w:val="22"/>
        </w:rPr>
        <w:t>offer, quickly, a few examples.</w:t>
      </w:r>
    </w:p>
    <w:p w14:paraId="7B016D40" w14:textId="77777777" w:rsidR="00550FF3" w:rsidRPr="00FB3ADD" w:rsidRDefault="00550FF3" w:rsidP="00550FF3">
      <w:pPr>
        <w:spacing w:line="360" w:lineRule="auto"/>
        <w:ind w:firstLine="720"/>
        <w:rPr>
          <w:rFonts w:ascii="Helvetica" w:hAnsi="Helvetica"/>
          <w:color w:val="000000" w:themeColor="text1"/>
          <w:sz w:val="22"/>
          <w:szCs w:val="22"/>
        </w:rPr>
      </w:pPr>
      <w:r w:rsidRPr="00E37DA3">
        <w:rPr>
          <w:rFonts w:ascii="Helvetica" w:hAnsi="Helvetica"/>
          <w:color w:val="000000" w:themeColor="text1"/>
          <w:sz w:val="22"/>
          <w:szCs w:val="22"/>
        </w:rPr>
        <w:lastRenderedPageBreak/>
        <w:t xml:space="preserve">I think that during our forced pivot of teaching during this pandemic, we came to understand attendance and participation in radically new ways – we were forced to create more expansive ways for students to learn and to </w:t>
      </w:r>
      <w:r>
        <w:rPr>
          <w:rFonts w:ascii="Helvetica" w:hAnsi="Helvetica"/>
          <w:color w:val="000000" w:themeColor="text1"/>
          <w:sz w:val="22"/>
          <w:szCs w:val="22"/>
        </w:rPr>
        <w:t>show</w:t>
      </w:r>
      <w:r w:rsidRPr="00E37DA3">
        <w:rPr>
          <w:rFonts w:ascii="Helvetica" w:hAnsi="Helvetica"/>
          <w:color w:val="000000" w:themeColor="text1"/>
          <w:sz w:val="22"/>
          <w:szCs w:val="22"/>
        </w:rPr>
        <w:t xml:space="preserve"> what they had learned outside of the 50-80 minutes that they were in a room with us.  Let’s never assess their involvement based only on being in the classroom, or based only in 50 minute chunks again. The ability to “attend” classes in flexible ways needs to become a right and not a concession in higher education</w:t>
      </w:r>
      <w:r w:rsidRPr="00E37DA3">
        <w:rPr>
          <w:rFonts w:ascii="Helvetica" w:hAnsi="Helvetica"/>
          <w:color w:val="000000" w:themeColor="text1"/>
          <w:sz w:val="22"/>
          <w:szCs w:val="22"/>
          <w:shd w:val="clear" w:color="auto" w:fill="FFFFFF"/>
          <w:lang w:val="en-CA"/>
        </w:rPr>
        <w:t>.</w:t>
      </w:r>
      <w:r>
        <w:rPr>
          <w:rFonts w:ascii="Helvetica" w:hAnsi="Helvetica"/>
          <w:color w:val="000000" w:themeColor="text1"/>
          <w:sz w:val="22"/>
          <w:szCs w:val="22"/>
          <w:shd w:val="clear" w:color="auto" w:fill="FFFFFF"/>
          <w:lang w:val="en-CA"/>
        </w:rPr>
        <w:t xml:space="preserve">  Asynchronous learning options are essential – we need to expand them whenever and wherever we can.</w:t>
      </w:r>
      <w:r>
        <w:rPr>
          <w:rFonts w:ascii="Helvetica" w:hAnsi="Helvetica"/>
          <w:color w:val="000000" w:themeColor="text1"/>
          <w:sz w:val="22"/>
          <w:szCs w:val="22"/>
        </w:rPr>
        <w:t xml:space="preserve"> </w:t>
      </w:r>
      <w:r w:rsidRPr="00E37DA3">
        <w:rPr>
          <w:rFonts w:ascii="Helvetica" w:hAnsi="Helvetica"/>
          <w:color w:val="000000" w:themeColor="text1"/>
          <w:sz w:val="22"/>
          <w:szCs w:val="22"/>
          <w:lang w:val="en-CA"/>
        </w:rPr>
        <w:t>That’s piece one: physical attendance.</w:t>
      </w:r>
      <w:r>
        <w:rPr>
          <w:rFonts w:ascii="Helvetica" w:hAnsi="Helvetica"/>
          <w:color w:val="000000" w:themeColor="text1"/>
          <w:sz w:val="22"/>
          <w:szCs w:val="22"/>
          <w:lang w:val="en-CA"/>
        </w:rPr>
        <w:t xml:space="preserve">  </w:t>
      </w:r>
    </w:p>
    <w:p w14:paraId="00C939AC" w14:textId="77777777" w:rsidR="00550FF3" w:rsidRPr="00E37DA3" w:rsidRDefault="00550FF3" w:rsidP="00550FF3">
      <w:pPr>
        <w:autoSpaceDE w:val="0"/>
        <w:autoSpaceDN w:val="0"/>
        <w:adjustRightInd w:val="0"/>
        <w:spacing w:line="360" w:lineRule="auto"/>
        <w:ind w:firstLine="720"/>
        <w:rPr>
          <w:rFonts w:ascii="Helvetica" w:hAnsi="Helvetica"/>
          <w:color w:val="000000" w:themeColor="text1"/>
          <w:sz w:val="22"/>
          <w:szCs w:val="22"/>
        </w:rPr>
      </w:pPr>
      <w:r w:rsidRPr="00E37DA3">
        <w:rPr>
          <w:rFonts w:ascii="Helvetica" w:hAnsi="Helvetica"/>
          <w:color w:val="000000" w:themeColor="text1"/>
          <w:sz w:val="22"/>
          <w:szCs w:val="22"/>
          <w:lang w:val="en-CA"/>
        </w:rPr>
        <w:t xml:space="preserve">Here’s another interesting example.  </w:t>
      </w:r>
      <w:r w:rsidRPr="00E37DA3">
        <w:rPr>
          <w:rFonts w:ascii="Helvetica" w:hAnsi="Helvetica"/>
          <w:color w:val="000000" w:themeColor="text1"/>
          <w:sz w:val="22"/>
          <w:szCs w:val="22"/>
        </w:rPr>
        <w:t xml:space="preserve">My own Faculty of Arts at Waterloo was told by our Associate Dean to pull back on assignments in Spring of 2020 – assign less.  This allowed me and many of my colleagues to teach more, to connect with students more, and to assess less.  Why should we ever go back? That’s a second pillar: how can we adjust content and expectations of student </w:t>
      </w:r>
      <w:proofErr w:type="spellStart"/>
      <w:r w:rsidRPr="00E37DA3">
        <w:rPr>
          <w:rFonts w:ascii="Helvetica" w:hAnsi="Helvetica"/>
          <w:color w:val="000000" w:themeColor="text1"/>
          <w:sz w:val="22"/>
          <w:szCs w:val="22"/>
        </w:rPr>
        <w:t>labour</w:t>
      </w:r>
      <w:proofErr w:type="spellEnd"/>
      <w:r w:rsidRPr="00E37DA3">
        <w:rPr>
          <w:rFonts w:ascii="Helvetica" w:hAnsi="Helvetica"/>
          <w:color w:val="000000" w:themeColor="text1"/>
          <w:sz w:val="22"/>
          <w:szCs w:val="22"/>
        </w:rPr>
        <w:t>?  How can we make changes to the biggest stressors, systematically, rather than asking students to be resilient and adjust individually?</w:t>
      </w:r>
    </w:p>
    <w:p w14:paraId="42B6340E" w14:textId="6E9B2165" w:rsidR="00550FF3" w:rsidRPr="00E37DA3" w:rsidRDefault="00550FF3" w:rsidP="00550FF3">
      <w:pPr>
        <w:spacing w:line="360" w:lineRule="auto"/>
        <w:ind w:firstLine="720"/>
        <w:rPr>
          <w:rFonts w:ascii="Helvetica" w:hAnsi="Helvetica" w:cs="Helvetica"/>
          <w:color w:val="000000" w:themeColor="text1"/>
          <w:sz w:val="22"/>
          <w:szCs w:val="22"/>
          <w:lang w:val="en-CA"/>
        </w:rPr>
      </w:pPr>
      <w:r w:rsidRPr="00E37DA3">
        <w:rPr>
          <w:rFonts w:ascii="Helvetica" w:hAnsi="Helvetica" w:cs="Helvetica"/>
          <w:color w:val="000000" w:themeColor="text1"/>
          <w:sz w:val="22"/>
          <w:szCs w:val="22"/>
          <w:lang w:val="en-CA"/>
        </w:rPr>
        <w:t xml:space="preserve">Educational practices that seem like they have simply always existed, such as letter grades, started hardly more than a century ago; they paralleled a system imposed on the American Meat Packers Association (Davidson). At first the meatpackers objected because, they argued, meat is too complex to be judged by letter grades. The factory assembly line provided inspiration for the standardized bubble test, which was adopted as a means of sorting students for admission to college. Such practices helped to make education seem efficient, measurable, and meritocratic, but they tended to screen out collaborative approaches to problem-solving. Somehow, we have held onto them for a long time, and held tight.  This despite the fact that they have not always been around, and despite the fact the becoming a teacher, a lawyer, </w:t>
      </w:r>
      <w:r w:rsidR="00543127">
        <w:rPr>
          <w:rFonts w:ascii="Helvetica" w:hAnsi="Helvetica" w:cs="Helvetica"/>
          <w:color w:val="000000" w:themeColor="text1"/>
          <w:sz w:val="22"/>
          <w:szCs w:val="22"/>
          <w:lang w:val="en-CA"/>
        </w:rPr>
        <w:t xml:space="preserve">an entrepreneur, or </w:t>
      </w:r>
      <w:r w:rsidRPr="00E37DA3">
        <w:rPr>
          <w:rFonts w:ascii="Helvetica" w:hAnsi="Helvetica" w:cs="Helvetica"/>
          <w:color w:val="000000" w:themeColor="text1"/>
          <w:sz w:val="22"/>
          <w:szCs w:val="22"/>
          <w:lang w:val="en-CA"/>
        </w:rPr>
        <w:t xml:space="preserve">a poet, is nothing like becoming a meat packer.  </w:t>
      </w:r>
      <w:r>
        <w:rPr>
          <w:rFonts w:ascii="Helvetica" w:hAnsi="Helvetica" w:cs="Helvetica"/>
          <w:color w:val="000000" w:themeColor="text1"/>
          <w:sz w:val="22"/>
          <w:szCs w:val="22"/>
          <w:lang w:val="en-CA"/>
        </w:rPr>
        <w:t>M</w:t>
      </w:r>
      <w:r w:rsidRPr="00E37DA3">
        <w:rPr>
          <w:rFonts w:ascii="Helvetica" w:hAnsi="Helvetica" w:cs="Helvetica"/>
          <w:color w:val="000000" w:themeColor="text1"/>
          <w:sz w:val="22"/>
          <w:szCs w:val="22"/>
          <w:lang w:val="en-CA"/>
        </w:rPr>
        <w:t>eat packers fought back, but we have not.</w:t>
      </w:r>
    </w:p>
    <w:p w14:paraId="62F7DC3F" w14:textId="1C86E96E" w:rsidR="00550FF3" w:rsidRDefault="00550FF3" w:rsidP="00550FF3">
      <w:pPr>
        <w:autoSpaceDE w:val="0"/>
        <w:autoSpaceDN w:val="0"/>
        <w:adjustRightInd w:val="0"/>
        <w:spacing w:line="360" w:lineRule="auto"/>
        <w:ind w:firstLine="720"/>
        <w:rPr>
          <w:rFonts w:ascii="Helvetica" w:hAnsi="Helvetica" w:cs="Helvetica"/>
          <w:color w:val="000000" w:themeColor="text1"/>
          <w:sz w:val="22"/>
          <w:szCs w:val="22"/>
          <w:shd w:val="clear" w:color="auto" w:fill="FFFFFF"/>
        </w:rPr>
      </w:pPr>
      <w:r w:rsidRPr="00E37DA3">
        <w:rPr>
          <w:rFonts w:ascii="Helvetica" w:hAnsi="Helvetica"/>
          <w:color w:val="000000" w:themeColor="text1"/>
          <w:sz w:val="22"/>
          <w:szCs w:val="22"/>
          <w:lang w:val="en-CA"/>
        </w:rPr>
        <w:t xml:space="preserve">Of course, </w:t>
      </w:r>
      <w:proofErr w:type="spellStart"/>
      <w:r w:rsidRPr="00E37DA3">
        <w:rPr>
          <w:rFonts w:ascii="Helvetica" w:hAnsi="Helvetica"/>
          <w:color w:val="000000" w:themeColor="text1"/>
          <w:sz w:val="22"/>
          <w:szCs w:val="22"/>
          <w:lang w:val="en-CA"/>
        </w:rPr>
        <w:t>i</w:t>
      </w:r>
      <w:proofErr w:type="spellEnd"/>
      <w:r w:rsidRPr="00E37DA3">
        <w:rPr>
          <w:rFonts w:ascii="Helvetica" w:hAnsi="Helvetica"/>
          <w:color w:val="000000" w:themeColor="text1"/>
          <w:sz w:val="22"/>
          <w:szCs w:val="22"/>
        </w:rPr>
        <w:t xml:space="preserve">n Winter of 2020, despite their centrality to educational culture, we were also asked to find alternatives to </w:t>
      </w:r>
      <w:proofErr w:type="spellStart"/>
      <w:r w:rsidRPr="00E37DA3">
        <w:rPr>
          <w:rFonts w:ascii="Helvetica" w:hAnsi="Helvetica"/>
          <w:color w:val="000000" w:themeColor="text1"/>
          <w:sz w:val="22"/>
          <w:szCs w:val="22"/>
        </w:rPr>
        <w:t>timed</w:t>
      </w:r>
      <w:proofErr w:type="spellEnd"/>
      <w:r w:rsidRPr="00E37DA3">
        <w:rPr>
          <w:rFonts w:ascii="Helvetica" w:hAnsi="Helvetica"/>
          <w:color w:val="000000" w:themeColor="text1"/>
          <w:sz w:val="22"/>
          <w:szCs w:val="22"/>
        </w:rPr>
        <w:t xml:space="preserve"> in-person tests and exams.  Well, they were never a good way to assess student learning, and despite the lore that supports their continued use, there is no research that shows that students learn more, retain more information, study more effectively, or even properly reveal what they have learned when a test or exam is timed.  No research.  And at the same time, we are spending almost all of our accommodations budget and time on granting extended time on these ineffective instruments.  T</w:t>
      </w:r>
      <w:r w:rsidRPr="00E37DA3">
        <w:rPr>
          <w:rFonts w:ascii="Helvetica" w:hAnsi="Helvetica" w:cs="Helvetica"/>
          <w:color w:val="000000" w:themeColor="text1"/>
          <w:sz w:val="22"/>
          <w:szCs w:val="22"/>
          <w:shd w:val="clear" w:color="auto" w:fill="FFFFFF"/>
        </w:rPr>
        <w:t xml:space="preserve">esting in higher education is a significant creator of barriers, in particular for people with learning disabilities and mental-health related disabilities. And it doesn’t make sense to think that these students will experience anything like these barriers in the environment outside of school, where high stakes testing-like experiences are extremely rare. There will be other barriers for </w:t>
      </w:r>
      <w:r w:rsidRPr="00E37DA3">
        <w:rPr>
          <w:rFonts w:ascii="Helvetica" w:hAnsi="Helvetica" w:cs="Helvetica"/>
          <w:color w:val="000000" w:themeColor="text1"/>
          <w:sz w:val="22"/>
          <w:szCs w:val="22"/>
          <w:shd w:val="clear" w:color="auto" w:fill="FFFFFF"/>
        </w:rPr>
        <w:lastRenderedPageBreak/>
        <w:t>our students when they reach the world of work.  But nothing like the barrier imposed by a timed test.  Likewise, the accommodations that these students will need in a professional capacity are unlikely to look anything like the accommodations they get in testing-heavy classrooms. And that is a huge problem, and a huge wasted opportunity.</w:t>
      </w:r>
    </w:p>
    <w:p w14:paraId="59C9360D" w14:textId="77777777" w:rsidR="00550FF3" w:rsidRPr="00F33AC5" w:rsidRDefault="00550FF3" w:rsidP="00550FF3">
      <w:pPr>
        <w:spacing w:line="360" w:lineRule="auto"/>
        <w:rPr>
          <w:rFonts w:ascii="Helvetica" w:hAnsi="Helvetica"/>
          <w:color w:val="000000" w:themeColor="text1"/>
          <w:sz w:val="22"/>
          <w:szCs w:val="22"/>
        </w:rPr>
      </w:pPr>
    </w:p>
    <w:p w14:paraId="172B7069" w14:textId="77777777" w:rsidR="00550FF3" w:rsidRPr="00F33AC5" w:rsidRDefault="00550FF3" w:rsidP="00550FF3">
      <w:pPr>
        <w:spacing w:line="360" w:lineRule="auto"/>
        <w:ind w:firstLine="720"/>
        <w:rPr>
          <w:rFonts w:ascii="Helvetica" w:hAnsi="Helvetica"/>
          <w:color w:val="000000" w:themeColor="text1"/>
          <w:sz w:val="22"/>
          <w:szCs w:val="22"/>
        </w:rPr>
      </w:pPr>
      <w:r w:rsidRPr="00F33AC5">
        <w:rPr>
          <w:rFonts w:ascii="Helvetica" w:hAnsi="Helvetica"/>
          <w:color w:val="000000" w:themeColor="text1"/>
          <w:sz w:val="22"/>
          <w:szCs w:val="22"/>
        </w:rPr>
        <w:t>Thanks for your time today, and I hope we can talk more about how to continue to design an alternative future for higher education.</w:t>
      </w:r>
      <w:r>
        <w:rPr>
          <w:rFonts w:ascii="Helvetica" w:hAnsi="Helvetica"/>
          <w:color w:val="000000" w:themeColor="text1"/>
          <w:sz w:val="22"/>
          <w:szCs w:val="22"/>
        </w:rPr>
        <w:t xml:space="preserve"> I think we all agree that before COVID, our schools had too many unnecessary barriers in place for students. During COVID, we all viewed and experienced new barriers, or saw the old ones from new perspectives. Now we have a chance to build something different.</w:t>
      </w:r>
    </w:p>
    <w:p w14:paraId="78841DE5" w14:textId="77777777" w:rsidR="00550FF3" w:rsidRPr="004F3D3E" w:rsidRDefault="00550FF3" w:rsidP="00550FF3">
      <w:pPr>
        <w:spacing w:line="360" w:lineRule="auto"/>
        <w:rPr>
          <w:rFonts w:ascii="Helvetica" w:hAnsi="Helvetica"/>
          <w:color w:val="000000" w:themeColor="text1"/>
          <w:sz w:val="21"/>
          <w:szCs w:val="21"/>
        </w:rPr>
      </w:pPr>
    </w:p>
    <w:p w14:paraId="4ECBD0A7" w14:textId="2BC5CCC9" w:rsidR="001F2414" w:rsidRPr="006625DD" w:rsidRDefault="00012586" w:rsidP="00550FF3">
      <w:pPr>
        <w:spacing w:line="360" w:lineRule="auto"/>
        <w:outlineLvl w:val="0"/>
        <w:rPr>
          <w:rFonts w:ascii="Helvetica" w:hAnsi="Helvetica"/>
          <w:color w:val="000000" w:themeColor="text1"/>
          <w:sz w:val="22"/>
          <w:szCs w:val="22"/>
        </w:rPr>
      </w:pPr>
    </w:p>
    <w:sectPr w:rsidR="001F2414" w:rsidRPr="006625DD" w:rsidSect="00B8519B">
      <w:pgSz w:w="12242" w:h="15842" w:code="1"/>
      <w:pgMar w:top="1418" w:right="1191" w:bottom="851" w:left="1191" w:header="851" w:footer="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E3C7CC1"/>
    <w:multiLevelType w:val="multilevel"/>
    <w:tmpl w:val="B588D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1"/>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9BF"/>
    <w:rsid w:val="00012586"/>
    <w:rsid w:val="000324C8"/>
    <w:rsid w:val="00103425"/>
    <w:rsid w:val="00112DE8"/>
    <w:rsid w:val="00254703"/>
    <w:rsid w:val="00383DEA"/>
    <w:rsid w:val="003C2F4D"/>
    <w:rsid w:val="004C3D18"/>
    <w:rsid w:val="004D57BB"/>
    <w:rsid w:val="00500394"/>
    <w:rsid w:val="00506A56"/>
    <w:rsid w:val="00543127"/>
    <w:rsid w:val="00550FF3"/>
    <w:rsid w:val="005A3870"/>
    <w:rsid w:val="005A6715"/>
    <w:rsid w:val="006625DD"/>
    <w:rsid w:val="0073063C"/>
    <w:rsid w:val="00745E0F"/>
    <w:rsid w:val="00752966"/>
    <w:rsid w:val="007D0170"/>
    <w:rsid w:val="007F47DF"/>
    <w:rsid w:val="00882606"/>
    <w:rsid w:val="009F408C"/>
    <w:rsid w:val="00A308EB"/>
    <w:rsid w:val="00AA3FE4"/>
    <w:rsid w:val="00AF1CA9"/>
    <w:rsid w:val="00B7676C"/>
    <w:rsid w:val="00B8519B"/>
    <w:rsid w:val="00BE49C7"/>
    <w:rsid w:val="00CF5E11"/>
    <w:rsid w:val="00D659BF"/>
    <w:rsid w:val="00E821A5"/>
    <w:rsid w:val="00F7157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CB6488A"/>
  <w15:chartTrackingRefBased/>
  <w15:docId w15:val="{4A0DD892-2FB5-7C4F-8384-716B36AA5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19B"/>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ft">
    <w:name w:val="paft"/>
    <w:basedOn w:val="Normal"/>
    <w:next w:val="Normal"/>
    <w:uiPriority w:val="99"/>
    <w:rsid w:val="004D57BB"/>
    <w:pPr>
      <w:widowControl w:val="0"/>
      <w:spacing w:before="200" w:line="360" w:lineRule="auto"/>
    </w:pPr>
  </w:style>
  <w:style w:type="character" w:styleId="Emphasis">
    <w:name w:val="Emphasis"/>
    <w:uiPriority w:val="20"/>
    <w:qFormat/>
    <w:rsid w:val="00E821A5"/>
    <w:rPr>
      <w:i/>
      <w:iCs/>
    </w:rPr>
  </w:style>
  <w:style w:type="character" w:styleId="HTMLTypewriter">
    <w:name w:val="HTML Typewriter"/>
    <w:rsid w:val="00E821A5"/>
    <w:rPr>
      <w:rFonts w:ascii="Courier New" w:eastAsia="Times New Roman" w:hAnsi="Courier New" w:cs="Courier New"/>
      <w:sz w:val="20"/>
      <w:szCs w:val="20"/>
    </w:rPr>
  </w:style>
  <w:style w:type="paragraph" w:customStyle="1" w:styleId="p">
    <w:name w:val="p"/>
    <w:uiPriority w:val="99"/>
    <w:rsid w:val="00E821A5"/>
    <w:pPr>
      <w:widowControl w:val="0"/>
      <w:spacing w:line="360" w:lineRule="auto"/>
      <w:ind w:firstLine="720"/>
    </w:pPr>
    <w:rPr>
      <w:rFonts w:ascii="Times New Roman" w:eastAsia="Times New Roman" w:hAnsi="Times New Roman" w:cs="Times New Roman"/>
      <w:lang w:val="en-US"/>
    </w:rPr>
  </w:style>
  <w:style w:type="paragraph" w:styleId="BodyText">
    <w:name w:val="Body Text"/>
    <w:basedOn w:val="Normal"/>
    <w:link w:val="BodyTextChar"/>
    <w:rsid w:val="00BE49C7"/>
    <w:pPr>
      <w:spacing w:line="480" w:lineRule="auto"/>
    </w:pPr>
    <w:rPr>
      <w:rFonts w:eastAsiaTheme="minorEastAsia"/>
      <w:color w:val="555555"/>
      <w:szCs w:val="20"/>
    </w:rPr>
  </w:style>
  <w:style w:type="character" w:customStyle="1" w:styleId="BodyTextChar">
    <w:name w:val="Body Text Char"/>
    <w:basedOn w:val="DefaultParagraphFont"/>
    <w:link w:val="BodyText"/>
    <w:rsid w:val="00BE49C7"/>
    <w:rPr>
      <w:rFonts w:ascii="Times New Roman" w:eastAsiaTheme="minorEastAsia" w:hAnsi="Times New Roman" w:cs="Times New Roman"/>
      <w:color w:val="555555"/>
      <w:szCs w:val="20"/>
      <w:lang w:val="en-US"/>
    </w:rPr>
  </w:style>
  <w:style w:type="character" w:customStyle="1" w:styleId="text1">
    <w:name w:val="text1"/>
    <w:basedOn w:val="DefaultParagraphFont"/>
    <w:rsid w:val="00BE49C7"/>
    <w:rPr>
      <w:rFonts w:ascii="Times New Roman" w:hAnsi="Times New Roman" w:cs="Times New Roman" w:hint="default"/>
      <w:b w:val="0"/>
      <w:bCs w:val="0"/>
      <w:sz w:val="24"/>
      <w:szCs w:val="24"/>
    </w:rPr>
  </w:style>
  <w:style w:type="character" w:styleId="Hyperlink">
    <w:name w:val="Hyperlink"/>
    <w:basedOn w:val="DefaultParagraphFont"/>
    <w:uiPriority w:val="99"/>
    <w:unhideWhenUsed/>
    <w:rsid w:val="00BE49C7"/>
    <w:rPr>
      <w:color w:val="0563C1" w:themeColor="hyperlink"/>
      <w:u w:val="single"/>
    </w:rPr>
  </w:style>
  <w:style w:type="character" w:styleId="UnresolvedMention">
    <w:name w:val="Unresolved Mention"/>
    <w:basedOn w:val="DefaultParagraphFont"/>
    <w:uiPriority w:val="99"/>
    <w:semiHidden/>
    <w:unhideWhenUsed/>
    <w:rsid w:val="00BE49C7"/>
    <w:rPr>
      <w:color w:val="605E5C"/>
      <w:shd w:val="clear" w:color="auto" w:fill="E1DFDD"/>
    </w:rPr>
  </w:style>
  <w:style w:type="character" w:styleId="Strong">
    <w:name w:val="Strong"/>
    <w:basedOn w:val="DefaultParagraphFont"/>
    <w:uiPriority w:val="22"/>
    <w:qFormat/>
    <w:rsid w:val="00550F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11</Pages>
  <Words>4794</Words>
  <Characters>27330</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Dolmage</dc:creator>
  <cp:keywords/>
  <dc:description/>
  <cp:lastModifiedBy>Jay Dolmage</cp:lastModifiedBy>
  <cp:revision>4</cp:revision>
  <dcterms:created xsi:type="dcterms:W3CDTF">2022-02-17T16:26:00Z</dcterms:created>
  <dcterms:modified xsi:type="dcterms:W3CDTF">2022-02-17T17:05:00Z</dcterms:modified>
</cp:coreProperties>
</file>